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FFDD" w14:textId="00661722" w:rsidR="00903C04" w:rsidRDefault="00903C04" w:rsidP="00903C04">
      <w:pPr>
        <w:spacing w:line="229" w:lineRule="auto"/>
        <w:jc w:val="center"/>
        <w:rPr>
          <w:b/>
          <w:u w:val="single"/>
        </w:rPr>
      </w:pPr>
      <w:r>
        <w:rPr>
          <w:b/>
          <w:u w:val="single"/>
        </w:rPr>
        <w:t>MINOR INFORMED CONSENT FOR WHOLE BLOOD DONATION</w:t>
      </w:r>
    </w:p>
    <w:p w14:paraId="59E3464C" w14:textId="77777777" w:rsidR="009D3330" w:rsidRPr="009D3330" w:rsidRDefault="009D3330" w:rsidP="009D3330">
      <w:pPr>
        <w:jc w:val="center"/>
        <w:rPr>
          <w:rFonts w:cstheme="minorHAnsi"/>
          <w:b/>
          <w:bCs/>
          <w:sz w:val="13"/>
          <w:szCs w:val="13"/>
          <w:u w:val="single"/>
        </w:rPr>
      </w:pPr>
    </w:p>
    <w:p w14:paraId="046E7235" w14:textId="50798D8A" w:rsidR="000856F7" w:rsidRPr="000B1D95" w:rsidRDefault="000856F7" w:rsidP="000856F7">
      <w:pPr>
        <w:ind w:left="-720" w:right="-720"/>
        <w:rPr>
          <w:rFonts w:cstheme="minorHAnsi"/>
          <w:sz w:val="20"/>
          <w:szCs w:val="20"/>
        </w:rPr>
      </w:pPr>
      <w:r w:rsidRPr="000B1D95">
        <w:rPr>
          <w:rFonts w:cstheme="minorHAnsi"/>
          <w:sz w:val="20"/>
          <w:szCs w:val="20"/>
        </w:rPr>
        <w:t xml:space="preserve">UCI Blood Donor Center collects blood for the support of patients at UCI Health Medical Center.  Our goal is to provide donors with a positive donation experience and patients with safe blood.  To accomplish this goal, please read the blood donor information available at our website: </w:t>
      </w:r>
      <w:hyperlink r:id="rId7" w:history="1">
        <w:r w:rsidRPr="000B1D95">
          <w:rPr>
            <w:rStyle w:val="Hyperlink"/>
            <w:rFonts w:cstheme="minorHAnsi"/>
            <w:sz w:val="20"/>
            <w:szCs w:val="20"/>
          </w:rPr>
          <w:t>https://www.ucihealth.org/medical-services/blood-donations</w:t>
        </w:r>
      </w:hyperlink>
      <w:r w:rsidRPr="000B1D95">
        <w:rPr>
          <w:rFonts w:cstheme="minorHAnsi"/>
          <w:sz w:val="20"/>
          <w:szCs w:val="20"/>
        </w:rPr>
        <w:t xml:space="preserve"> to help your child prepare for blood donation.  </w:t>
      </w:r>
    </w:p>
    <w:p w14:paraId="3B26F98F" w14:textId="77777777" w:rsidR="000856F7" w:rsidRPr="000B1D95" w:rsidRDefault="000856F7" w:rsidP="000856F7">
      <w:pPr>
        <w:ind w:left="-720" w:right="-720"/>
        <w:rPr>
          <w:rFonts w:cstheme="minorHAnsi"/>
          <w:sz w:val="20"/>
          <w:szCs w:val="20"/>
        </w:rPr>
      </w:pPr>
    </w:p>
    <w:p w14:paraId="5176DF9C" w14:textId="77777777" w:rsidR="00245D90" w:rsidRDefault="000856F7" w:rsidP="00245D90">
      <w:pPr>
        <w:ind w:left="-720" w:right="-720"/>
        <w:rPr>
          <w:rFonts w:cstheme="minorHAnsi"/>
          <w:sz w:val="20"/>
          <w:szCs w:val="20"/>
          <w:u w:val="single"/>
        </w:rPr>
      </w:pPr>
      <w:r w:rsidRPr="000B1D95">
        <w:rPr>
          <w:rFonts w:cstheme="minorHAnsi"/>
          <w:sz w:val="20"/>
          <w:szCs w:val="20"/>
          <w:u w:val="single"/>
        </w:rPr>
        <w:t>To proceed with the blood donation process, donors must at the time of donation:</w:t>
      </w:r>
    </w:p>
    <w:p w14:paraId="67FEF189" w14:textId="6BFD12D1" w:rsidR="000856F7" w:rsidRPr="00245D90" w:rsidRDefault="00245D90" w:rsidP="00245D90">
      <w:pPr>
        <w:pStyle w:val="ListParagraph"/>
        <w:numPr>
          <w:ilvl w:val="0"/>
          <w:numId w:val="2"/>
        </w:numPr>
        <w:ind w:left="-360" w:right="-720"/>
        <w:rPr>
          <w:rFonts w:cstheme="minorHAnsi"/>
          <w:sz w:val="20"/>
          <w:szCs w:val="20"/>
          <w:u w:val="single"/>
        </w:rPr>
      </w:pPr>
      <w:r w:rsidRPr="00245D90">
        <w:rPr>
          <w:rFonts w:cstheme="minorHAnsi"/>
          <w:sz w:val="20"/>
          <w:szCs w:val="20"/>
        </w:rPr>
        <w:t xml:space="preserve">Meet weight requirements based on height and gender (refer </w:t>
      </w:r>
      <w:r w:rsidR="00B67E2A">
        <w:rPr>
          <w:rFonts w:cstheme="minorHAnsi"/>
          <w:sz w:val="20"/>
          <w:szCs w:val="20"/>
        </w:rPr>
        <w:t xml:space="preserve">to </w:t>
      </w:r>
      <w:r w:rsidRPr="00245D90">
        <w:rPr>
          <w:sz w:val="20"/>
          <w:szCs w:val="20"/>
        </w:rPr>
        <w:t>Y</w:t>
      </w:r>
      <w:r w:rsidR="00B67E2A">
        <w:rPr>
          <w:sz w:val="20"/>
          <w:szCs w:val="20"/>
        </w:rPr>
        <w:t>oung Donor Total Blood Volume</w:t>
      </w:r>
      <w:r w:rsidRPr="00245D90">
        <w:rPr>
          <w:sz w:val="20"/>
          <w:szCs w:val="20"/>
        </w:rPr>
        <w:t xml:space="preserve"> (TBV) S</w:t>
      </w:r>
      <w:r w:rsidR="00B67E2A">
        <w:rPr>
          <w:sz w:val="20"/>
          <w:szCs w:val="20"/>
        </w:rPr>
        <w:t>cale</w:t>
      </w:r>
      <w:r>
        <w:rPr>
          <w:sz w:val="20"/>
          <w:szCs w:val="20"/>
        </w:rPr>
        <w:t xml:space="preserve"> on backside)</w:t>
      </w:r>
    </w:p>
    <w:p w14:paraId="05631C95" w14:textId="05633939" w:rsidR="000856F7" w:rsidRPr="000B1D95" w:rsidRDefault="000856F7" w:rsidP="000856F7">
      <w:pPr>
        <w:pStyle w:val="ListParagraph"/>
        <w:numPr>
          <w:ilvl w:val="0"/>
          <w:numId w:val="1"/>
        </w:numPr>
        <w:ind w:right="-720"/>
        <w:rPr>
          <w:rFonts w:cstheme="minorHAnsi"/>
          <w:sz w:val="20"/>
          <w:szCs w:val="20"/>
        </w:rPr>
      </w:pPr>
      <w:r w:rsidRPr="000B1D95">
        <w:rPr>
          <w:rFonts w:cstheme="minorHAnsi"/>
          <w:sz w:val="20"/>
          <w:szCs w:val="20"/>
        </w:rPr>
        <w:t xml:space="preserve">Be at least 16 with completed </w:t>
      </w:r>
      <w:r w:rsidR="009367E0">
        <w:rPr>
          <w:rFonts w:cstheme="minorHAnsi"/>
          <w:sz w:val="20"/>
          <w:szCs w:val="20"/>
        </w:rPr>
        <w:t>minor informed consent for whole blood donation.</w:t>
      </w:r>
    </w:p>
    <w:p w14:paraId="64053B60" w14:textId="6EC7B110" w:rsidR="000856F7" w:rsidRPr="000B1D95" w:rsidRDefault="000856F7" w:rsidP="000856F7">
      <w:pPr>
        <w:pStyle w:val="ListParagraph"/>
        <w:numPr>
          <w:ilvl w:val="0"/>
          <w:numId w:val="1"/>
        </w:numPr>
        <w:ind w:right="-720"/>
        <w:rPr>
          <w:rFonts w:cstheme="minorHAnsi"/>
          <w:sz w:val="20"/>
          <w:szCs w:val="20"/>
        </w:rPr>
      </w:pPr>
      <w:r w:rsidRPr="000B1D95">
        <w:rPr>
          <w:rFonts w:cstheme="minorHAnsi"/>
          <w:sz w:val="20"/>
          <w:szCs w:val="20"/>
        </w:rPr>
        <w:t>Present a valid photo identification card</w:t>
      </w:r>
      <w:r w:rsidR="009D3330">
        <w:rPr>
          <w:rFonts w:cstheme="minorHAnsi"/>
          <w:sz w:val="20"/>
          <w:szCs w:val="20"/>
        </w:rPr>
        <w:t>.</w:t>
      </w:r>
    </w:p>
    <w:p w14:paraId="4E8D7377" w14:textId="77777777" w:rsidR="000856F7" w:rsidRPr="009D3330" w:rsidRDefault="000856F7" w:rsidP="000856F7">
      <w:pPr>
        <w:ind w:left="-720" w:right="-720"/>
        <w:rPr>
          <w:rFonts w:cstheme="minorHAnsi"/>
          <w:sz w:val="13"/>
          <w:szCs w:val="13"/>
        </w:rPr>
      </w:pPr>
    </w:p>
    <w:p w14:paraId="0FD8BAA1" w14:textId="1F80E174" w:rsidR="000856F7" w:rsidRPr="000B1D95" w:rsidRDefault="000856F7" w:rsidP="000856F7">
      <w:pPr>
        <w:ind w:left="-720" w:right="-720"/>
        <w:rPr>
          <w:rFonts w:cstheme="minorHAnsi"/>
          <w:sz w:val="20"/>
          <w:szCs w:val="20"/>
          <w:u w:val="single"/>
        </w:rPr>
      </w:pPr>
      <w:r w:rsidRPr="000B1D95">
        <w:rPr>
          <w:rFonts w:cstheme="minorHAnsi"/>
          <w:sz w:val="20"/>
          <w:szCs w:val="20"/>
          <w:u w:val="single"/>
        </w:rPr>
        <w:t>Important Information about Blood Donations</w:t>
      </w:r>
    </w:p>
    <w:p w14:paraId="30981AFF" w14:textId="7757F19D" w:rsidR="000856F7" w:rsidRPr="000B1D95" w:rsidRDefault="000856F7" w:rsidP="000856F7">
      <w:pPr>
        <w:ind w:left="-720" w:right="-720"/>
        <w:rPr>
          <w:rFonts w:cstheme="minorHAnsi"/>
          <w:sz w:val="20"/>
          <w:szCs w:val="20"/>
        </w:rPr>
      </w:pPr>
      <w:r w:rsidRPr="000B1D95">
        <w:rPr>
          <w:rFonts w:cstheme="minorHAnsi"/>
          <w:sz w:val="20"/>
          <w:szCs w:val="20"/>
        </w:rPr>
        <w:t xml:space="preserve">Blood donation is a safe and simple process that can be divided into 3 steps: 1) screening, 2) mini-physical, and 3) donor phlebotomy.  During the screening process, </w:t>
      </w:r>
      <w:r w:rsidR="00787BD7" w:rsidRPr="000B1D95">
        <w:rPr>
          <w:rFonts w:cstheme="minorHAnsi"/>
          <w:sz w:val="20"/>
          <w:szCs w:val="20"/>
        </w:rPr>
        <w:t>all donors are required to</w:t>
      </w:r>
      <w:r w:rsidRPr="000B1D95">
        <w:rPr>
          <w:rFonts w:cstheme="minorHAnsi"/>
          <w:sz w:val="20"/>
          <w:szCs w:val="20"/>
        </w:rPr>
        <w:t xml:space="preserve"> complete a donor history questionnaire containing many personal questions</w:t>
      </w:r>
      <w:r w:rsidR="00787BD7" w:rsidRPr="000B1D95">
        <w:rPr>
          <w:rFonts w:cstheme="minorHAnsi"/>
          <w:sz w:val="20"/>
          <w:szCs w:val="20"/>
        </w:rPr>
        <w:t xml:space="preserve"> about risk factors that may impact the transfusion recipient.  Items covered can be reviewed here: </w:t>
      </w:r>
      <w:hyperlink r:id="rId8" w:history="1">
        <w:r w:rsidR="00787BD7" w:rsidRPr="000B1D95">
          <w:rPr>
            <w:rStyle w:val="Hyperlink"/>
            <w:rFonts w:cstheme="minorHAnsi"/>
            <w:sz w:val="20"/>
            <w:szCs w:val="20"/>
          </w:rPr>
          <w:t>https://www.ucihealth.org/medical-services/blood-donations/who-can-donate</w:t>
        </w:r>
      </w:hyperlink>
      <w:r w:rsidR="00787BD7" w:rsidRPr="000B1D95">
        <w:rPr>
          <w:rFonts w:cstheme="minorHAnsi"/>
          <w:sz w:val="20"/>
          <w:szCs w:val="20"/>
        </w:rPr>
        <w:t xml:space="preserve">. During the mini-physical, a donor’s blood pressure, temperature, pulse, and hemoglobin level are assessed.  The hemoglobin is measured using a drop of blood from the fingertip.  If all elements of the first two steps are acceptable, the donor then moves on to phlebotomy.  During this step, the donor is made </w:t>
      </w:r>
      <w:proofErr w:type="gramStart"/>
      <w:r w:rsidR="00787BD7" w:rsidRPr="000B1D95">
        <w:rPr>
          <w:rFonts w:cstheme="minorHAnsi"/>
          <w:sz w:val="20"/>
          <w:szCs w:val="20"/>
        </w:rPr>
        <w:t>comfortable</w:t>
      </w:r>
      <w:proofErr w:type="gramEnd"/>
      <w:r w:rsidR="00787BD7" w:rsidRPr="000B1D95">
        <w:rPr>
          <w:rFonts w:cstheme="minorHAnsi"/>
          <w:sz w:val="20"/>
          <w:szCs w:val="20"/>
        </w:rPr>
        <w:t xml:space="preserve"> and the phlebotomy site cleaned.  The vein is entered with a needle and the phlebotomy proceeds from there.  </w:t>
      </w:r>
    </w:p>
    <w:p w14:paraId="51C32C53" w14:textId="77777777" w:rsidR="00787BD7" w:rsidRPr="009D3330" w:rsidRDefault="00787BD7" w:rsidP="000856F7">
      <w:pPr>
        <w:ind w:left="-720" w:right="-720"/>
        <w:rPr>
          <w:rFonts w:cstheme="minorHAnsi"/>
          <w:sz w:val="13"/>
          <w:szCs w:val="13"/>
        </w:rPr>
      </w:pPr>
    </w:p>
    <w:p w14:paraId="53F47BCC" w14:textId="0E60D0C6" w:rsidR="00787BD7" w:rsidRPr="000B1D95" w:rsidRDefault="00787BD7" w:rsidP="000856F7">
      <w:pPr>
        <w:ind w:left="-720" w:right="-720"/>
        <w:rPr>
          <w:rFonts w:cstheme="minorHAnsi"/>
          <w:sz w:val="20"/>
          <w:szCs w:val="20"/>
        </w:rPr>
      </w:pPr>
      <w:r w:rsidRPr="000B1D95">
        <w:rPr>
          <w:rFonts w:cstheme="minorHAnsi"/>
          <w:sz w:val="20"/>
          <w:szCs w:val="20"/>
        </w:rPr>
        <w:t>On rare occasions, certain adverse events can be associated with blood donation.  These include bruising</w:t>
      </w:r>
      <w:r w:rsidR="009D3330">
        <w:rPr>
          <w:rFonts w:cstheme="minorHAnsi"/>
          <w:sz w:val="20"/>
          <w:szCs w:val="20"/>
        </w:rPr>
        <w:t xml:space="preserve"> or hematoma</w:t>
      </w:r>
      <w:r w:rsidRPr="000B1D95">
        <w:rPr>
          <w:rFonts w:cstheme="minorHAnsi"/>
          <w:sz w:val="20"/>
          <w:szCs w:val="20"/>
        </w:rPr>
        <w:t>, tenderness at the phlebotomy site or arm, nausea, dizziness, fainting, or, even more rarely, nerve injury.  Drinking plenty of fluids</w:t>
      </w:r>
      <w:r w:rsidR="00F32D0F" w:rsidRPr="000B1D95">
        <w:rPr>
          <w:rFonts w:cstheme="minorHAnsi"/>
          <w:sz w:val="20"/>
          <w:szCs w:val="20"/>
        </w:rPr>
        <w:t xml:space="preserve"> and</w:t>
      </w:r>
      <w:r w:rsidRPr="000B1D95">
        <w:rPr>
          <w:rFonts w:cstheme="minorHAnsi"/>
          <w:sz w:val="20"/>
          <w:szCs w:val="20"/>
        </w:rPr>
        <w:t xml:space="preserve"> remaining well hydrated before and after the blood donation is important </w:t>
      </w:r>
      <w:r w:rsidR="00F32D0F" w:rsidRPr="000B1D95">
        <w:rPr>
          <w:rFonts w:cstheme="minorHAnsi"/>
          <w:sz w:val="20"/>
          <w:szCs w:val="20"/>
        </w:rPr>
        <w:t xml:space="preserve">to reduce the likelihood of reactions.  At completion of the blood donation, the phlebotomy site will be carefully wrapped, and this wrap should remain in place for at least 4 hours.  Donors are provided post-donation instructions that should be carefully followed.  </w:t>
      </w:r>
    </w:p>
    <w:p w14:paraId="6988C6E2" w14:textId="77777777" w:rsidR="00F32D0F" w:rsidRPr="009D3330" w:rsidRDefault="00F32D0F" w:rsidP="000856F7">
      <w:pPr>
        <w:ind w:left="-720" w:right="-720"/>
        <w:rPr>
          <w:rFonts w:cstheme="minorHAnsi"/>
          <w:sz w:val="8"/>
          <w:szCs w:val="8"/>
        </w:rPr>
      </w:pPr>
    </w:p>
    <w:p w14:paraId="3BCAF598" w14:textId="5FACDBBA"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I have read and understand the information provided about donating blood.  I am aware that my child (listed below) plans to make a voluntary blood donation.</w:t>
      </w:r>
    </w:p>
    <w:p w14:paraId="26308102" w14:textId="355A5DA9"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My child is at least 16 years old.</w:t>
      </w:r>
    </w:p>
    <w:p w14:paraId="1C3EDB83" w14:textId="79F20334"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I understand that my child will answer confidential questions during their health history.</w:t>
      </w:r>
    </w:p>
    <w:p w14:paraId="2FE48580" w14:textId="5F26A5C6"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 xml:space="preserve">I understand that all donated blood will undergo laboratory testing for viral agents and diseases, including HIV, Syphilis, Hepatitis B virus, Hepatitis C virus, and other infectious agents as required by applicable laws and regulations.  These tests are performed to protect the patients who will receive blood transfusion(s).  Testing for other infectious agents may involve the use of investigational tests.  </w:t>
      </w:r>
    </w:p>
    <w:p w14:paraId="149F47FC" w14:textId="42D10473"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The law requires confidential reporting of certain infectious disease test results to public health authorities.</w:t>
      </w:r>
    </w:p>
    <w:p w14:paraId="25D30394" w14:textId="51052A7E"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Abnormal (positive) test results will be disclosed in writing to the donor.  In some cases, blood donor center staff may need to discuss test results individually with the donor.  Per California law, it is the donor’s decision whether their parents/guardians are to be included in that discussion.</w:t>
      </w:r>
    </w:p>
    <w:p w14:paraId="6D245139" w14:textId="4FBD87F6" w:rsidR="00F32D0F" w:rsidRPr="000B1D95" w:rsidRDefault="00F32D0F" w:rsidP="00F32D0F">
      <w:pPr>
        <w:pStyle w:val="ListParagraph"/>
        <w:numPr>
          <w:ilvl w:val="0"/>
          <w:numId w:val="1"/>
        </w:numPr>
        <w:ind w:right="-720"/>
        <w:rPr>
          <w:rFonts w:cstheme="minorHAnsi"/>
          <w:sz w:val="20"/>
          <w:szCs w:val="20"/>
        </w:rPr>
      </w:pPr>
      <w:r w:rsidRPr="000B1D95">
        <w:rPr>
          <w:rFonts w:cstheme="minorHAnsi"/>
          <w:sz w:val="20"/>
          <w:szCs w:val="20"/>
        </w:rPr>
        <w:t xml:space="preserve">I understand that donated blood is intended for patient use; any blood that cannot be used for patients (for example, due to positive test results) may be used for other purposes.  </w:t>
      </w:r>
    </w:p>
    <w:p w14:paraId="10395DD8" w14:textId="77777777" w:rsidR="000B1D95" w:rsidRPr="009D3330" w:rsidRDefault="000B1D95" w:rsidP="000B1D95">
      <w:pPr>
        <w:ind w:right="-720"/>
        <w:rPr>
          <w:rFonts w:cstheme="minorHAnsi"/>
          <w:sz w:val="13"/>
          <w:szCs w:val="13"/>
        </w:rPr>
      </w:pPr>
    </w:p>
    <w:p w14:paraId="08F380A3" w14:textId="19FE5B56" w:rsidR="000B1D95" w:rsidRPr="000B1D95" w:rsidRDefault="000B1D95" w:rsidP="000B1D95">
      <w:pPr>
        <w:ind w:left="-720" w:right="-720"/>
        <w:rPr>
          <w:rFonts w:cstheme="minorHAnsi"/>
          <w:sz w:val="20"/>
          <w:szCs w:val="20"/>
          <w:u w:val="single"/>
        </w:rPr>
      </w:pPr>
      <w:r w:rsidRPr="000B1D95">
        <w:rPr>
          <w:rFonts w:cstheme="minorHAnsi"/>
          <w:sz w:val="20"/>
          <w:szCs w:val="20"/>
          <w:u w:val="single"/>
        </w:rPr>
        <w:t>COMPLETE IN BLUE OR BLACK NON-ERASABLE INK, DO NOT USE PENCIL OR WHITE-OUT:</w:t>
      </w:r>
    </w:p>
    <w:p w14:paraId="590EF952" w14:textId="4AC93E8E" w:rsidR="000B1D95" w:rsidRPr="000B1D95" w:rsidRDefault="000B1D95" w:rsidP="000B1D95">
      <w:pPr>
        <w:ind w:left="-720" w:right="-720"/>
        <w:rPr>
          <w:rFonts w:cstheme="minorHAnsi"/>
          <w:b/>
          <w:bCs/>
          <w:sz w:val="20"/>
          <w:szCs w:val="20"/>
        </w:rPr>
      </w:pPr>
      <w:r w:rsidRPr="000B1D95">
        <w:rPr>
          <w:rFonts w:cstheme="minorHAnsi"/>
          <w:b/>
          <w:bCs/>
          <w:sz w:val="20"/>
          <w:szCs w:val="20"/>
        </w:rPr>
        <w:t>To be completed by parent/guardian:</w:t>
      </w:r>
    </w:p>
    <w:p w14:paraId="13A6D87B" w14:textId="1718A9D3" w:rsidR="000B1D95" w:rsidRPr="000B1D95" w:rsidRDefault="000B1D95" w:rsidP="000B1D95">
      <w:pPr>
        <w:ind w:left="-720" w:right="-720"/>
        <w:rPr>
          <w:rFonts w:cstheme="minorHAnsi"/>
          <w:sz w:val="20"/>
          <w:szCs w:val="20"/>
        </w:rPr>
      </w:pPr>
      <w:r w:rsidRPr="000B1D95">
        <w:rPr>
          <w:rFonts w:cstheme="minorHAnsi"/>
          <w:sz w:val="20"/>
          <w:szCs w:val="20"/>
        </w:rPr>
        <w:t>I am aware that my child plans to make a voluntary blood donation.  By signing below, I am giving my consent for them to donate blood.  My consent applies to this one donation:</w:t>
      </w:r>
    </w:p>
    <w:tbl>
      <w:tblPr>
        <w:tblStyle w:val="TableGrid"/>
        <w:tblW w:w="10620" w:type="dxa"/>
        <w:tblInd w:w="-720" w:type="dxa"/>
        <w:tblLook w:val="04A0" w:firstRow="1" w:lastRow="0" w:firstColumn="1" w:lastColumn="0" w:noHBand="0" w:noVBand="1"/>
      </w:tblPr>
      <w:tblGrid>
        <w:gridCol w:w="3870"/>
        <w:gridCol w:w="5400"/>
        <w:gridCol w:w="1350"/>
      </w:tblGrid>
      <w:tr w:rsidR="000B1D95" w:rsidRPr="000B1D95" w14:paraId="0B3E2C00" w14:textId="77777777" w:rsidTr="009D3330">
        <w:trPr>
          <w:trHeight w:val="378"/>
        </w:trPr>
        <w:tc>
          <w:tcPr>
            <w:tcW w:w="3870" w:type="dxa"/>
            <w:tcBorders>
              <w:top w:val="nil"/>
              <w:left w:val="nil"/>
              <w:bottom w:val="single" w:sz="4" w:space="0" w:color="auto"/>
              <w:right w:val="nil"/>
            </w:tcBorders>
          </w:tcPr>
          <w:p w14:paraId="0C568DD0" w14:textId="77777777" w:rsidR="000B1D95" w:rsidRPr="000B1D95" w:rsidRDefault="000B1D95" w:rsidP="000B1D95">
            <w:pPr>
              <w:ind w:right="-720"/>
              <w:rPr>
                <w:rFonts w:cstheme="minorHAnsi"/>
                <w:sz w:val="20"/>
                <w:szCs w:val="20"/>
              </w:rPr>
            </w:pPr>
          </w:p>
        </w:tc>
        <w:tc>
          <w:tcPr>
            <w:tcW w:w="5400" w:type="dxa"/>
            <w:tcBorders>
              <w:top w:val="nil"/>
              <w:left w:val="nil"/>
              <w:bottom w:val="single" w:sz="4" w:space="0" w:color="auto"/>
              <w:right w:val="nil"/>
            </w:tcBorders>
          </w:tcPr>
          <w:p w14:paraId="6F8B0F0B" w14:textId="77777777" w:rsidR="000B1D95" w:rsidRPr="000B1D95" w:rsidRDefault="000B1D95" w:rsidP="000B1D95">
            <w:pPr>
              <w:ind w:right="-720"/>
              <w:rPr>
                <w:rFonts w:cstheme="minorHAnsi"/>
                <w:sz w:val="20"/>
                <w:szCs w:val="20"/>
              </w:rPr>
            </w:pPr>
          </w:p>
        </w:tc>
        <w:tc>
          <w:tcPr>
            <w:tcW w:w="1350" w:type="dxa"/>
            <w:tcBorders>
              <w:top w:val="nil"/>
              <w:left w:val="nil"/>
              <w:bottom w:val="single" w:sz="4" w:space="0" w:color="auto"/>
              <w:right w:val="nil"/>
            </w:tcBorders>
          </w:tcPr>
          <w:p w14:paraId="44CD18D3" w14:textId="77777777" w:rsidR="000B1D95" w:rsidRPr="000B1D95" w:rsidRDefault="000B1D95" w:rsidP="000B1D95">
            <w:pPr>
              <w:ind w:right="-720"/>
              <w:rPr>
                <w:rFonts w:cstheme="minorHAnsi"/>
                <w:sz w:val="20"/>
                <w:szCs w:val="20"/>
              </w:rPr>
            </w:pPr>
          </w:p>
        </w:tc>
      </w:tr>
      <w:tr w:rsidR="000B1D95" w:rsidRPr="000B1D95" w14:paraId="64ACFD4B" w14:textId="77777777" w:rsidTr="009D3330">
        <w:tc>
          <w:tcPr>
            <w:tcW w:w="3870" w:type="dxa"/>
            <w:tcBorders>
              <w:left w:val="nil"/>
              <w:bottom w:val="nil"/>
              <w:right w:val="nil"/>
            </w:tcBorders>
          </w:tcPr>
          <w:p w14:paraId="6B2AAB34" w14:textId="1A74A166" w:rsidR="000B1D95" w:rsidRPr="000B1D95" w:rsidRDefault="000B1D95" w:rsidP="000B1D95">
            <w:pPr>
              <w:ind w:right="-720"/>
              <w:rPr>
                <w:rFonts w:cstheme="minorHAnsi"/>
                <w:sz w:val="20"/>
                <w:szCs w:val="20"/>
              </w:rPr>
            </w:pPr>
            <w:r w:rsidRPr="000B1D95">
              <w:rPr>
                <w:rFonts w:cstheme="minorHAnsi"/>
                <w:sz w:val="20"/>
                <w:szCs w:val="20"/>
              </w:rPr>
              <w:t>Parent/Guardian Printed Name</w:t>
            </w:r>
          </w:p>
        </w:tc>
        <w:tc>
          <w:tcPr>
            <w:tcW w:w="5400" w:type="dxa"/>
            <w:tcBorders>
              <w:left w:val="nil"/>
              <w:bottom w:val="nil"/>
              <w:right w:val="nil"/>
            </w:tcBorders>
          </w:tcPr>
          <w:p w14:paraId="5EF6D45D" w14:textId="56D57C25" w:rsidR="000B1D95" w:rsidRPr="000B1D95" w:rsidRDefault="000B1D95" w:rsidP="000B1D95">
            <w:pPr>
              <w:ind w:right="-720"/>
              <w:rPr>
                <w:rFonts w:cstheme="minorHAnsi"/>
                <w:sz w:val="20"/>
                <w:szCs w:val="20"/>
              </w:rPr>
            </w:pPr>
            <w:r w:rsidRPr="000B1D95">
              <w:rPr>
                <w:rFonts w:cstheme="minorHAnsi"/>
                <w:sz w:val="20"/>
                <w:szCs w:val="20"/>
              </w:rPr>
              <w:t>Parent/Guardian Signature</w:t>
            </w:r>
          </w:p>
        </w:tc>
        <w:tc>
          <w:tcPr>
            <w:tcW w:w="1350" w:type="dxa"/>
            <w:tcBorders>
              <w:left w:val="nil"/>
              <w:bottom w:val="nil"/>
              <w:right w:val="nil"/>
            </w:tcBorders>
          </w:tcPr>
          <w:p w14:paraId="3E3DD1F8" w14:textId="4822D76D" w:rsidR="000B1D95" w:rsidRPr="000B1D95" w:rsidRDefault="000B1D95" w:rsidP="000B1D95">
            <w:pPr>
              <w:ind w:right="-720"/>
              <w:rPr>
                <w:rFonts w:cstheme="minorHAnsi"/>
                <w:sz w:val="20"/>
                <w:szCs w:val="20"/>
              </w:rPr>
            </w:pPr>
            <w:r w:rsidRPr="000B1D95">
              <w:rPr>
                <w:rFonts w:cstheme="minorHAnsi"/>
                <w:sz w:val="20"/>
                <w:szCs w:val="20"/>
              </w:rPr>
              <w:t>Date</w:t>
            </w:r>
          </w:p>
        </w:tc>
      </w:tr>
      <w:tr w:rsidR="000B1D95" w:rsidRPr="000B1D95" w14:paraId="7DAA85C2" w14:textId="77777777" w:rsidTr="009D3330">
        <w:trPr>
          <w:trHeight w:val="414"/>
        </w:trPr>
        <w:tc>
          <w:tcPr>
            <w:tcW w:w="3870" w:type="dxa"/>
            <w:tcBorders>
              <w:top w:val="nil"/>
              <w:left w:val="nil"/>
              <w:right w:val="nil"/>
            </w:tcBorders>
          </w:tcPr>
          <w:p w14:paraId="122B6B42" w14:textId="77777777" w:rsidR="000B1D95" w:rsidRPr="000B1D95" w:rsidRDefault="000B1D95" w:rsidP="000B1D95">
            <w:pPr>
              <w:ind w:right="-720"/>
              <w:rPr>
                <w:rFonts w:cstheme="minorHAnsi"/>
                <w:sz w:val="20"/>
                <w:szCs w:val="20"/>
              </w:rPr>
            </w:pPr>
          </w:p>
        </w:tc>
        <w:tc>
          <w:tcPr>
            <w:tcW w:w="5400" w:type="dxa"/>
            <w:tcBorders>
              <w:top w:val="nil"/>
              <w:left w:val="nil"/>
              <w:right w:val="nil"/>
            </w:tcBorders>
          </w:tcPr>
          <w:p w14:paraId="26BE6E5D" w14:textId="77777777" w:rsidR="000B1D95" w:rsidRPr="000B1D95" w:rsidRDefault="000B1D95" w:rsidP="000B1D95">
            <w:pPr>
              <w:ind w:right="-720"/>
              <w:rPr>
                <w:rFonts w:cstheme="minorHAnsi"/>
                <w:sz w:val="20"/>
                <w:szCs w:val="20"/>
              </w:rPr>
            </w:pPr>
          </w:p>
        </w:tc>
        <w:tc>
          <w:tcPr>
            <w:tcW w:w="1350" w:type="dxa"/>
            <w:tcBorders>
              <w:top w:val="nil"/>
              <w:left w:val="nil"/>
              <w:right w:val="nil"/>
            </w:tcBorders>
          </w:tcPr>
          <w:p w14:paraId="729C9FC7" w14:textId="77777777" w:rsidR="000B1D95" w:rsidRPr="000B1D95" w:rsidRDefault="000B1D95" w:rsidP="000B1D95">
            <w:pPr>
              <w:ind w:right="-720"/>
              <w:rPr>
                <w:rFonts w:cstheme="minorHAnsi"/>
                <w:sz w:val="20"/>
                <w:szCs w:val="20"/>
              </w:rPr>
            </w:pPr>
          </w:p>
        </w:tc>
      </w:tr>
      <w:tr w:rsidR="000B1D95" w:rsidRPr="000B1D95" w14:paraId="3745A015" w14:textId="77777777" w:rsidTr="009D3330">
        <w:tc>
          <w:tcPr>
            <w:tcW w:w="10620" w:type="dxa"/>
            <w:gridSpan w:val="3"/>
            <w:tcBorders>
              <w:left w:val="nil"/>
              <w:bottom w:val="nil"/>
              <w:right w:val="nil"/>
            </w:tcBorders>
          </w:tcPr>
          <w:p w14:paraId="441A1287" w14:textId="4E3693D8" w:rsidR="000B1D95" w:rsidRPr="000B1D95" w:rsidRDefault="000B1D95" w:rsidP="000B1D95">
            <w:pPr>
              <w:ind w:right="-720"/>
              <w:rPr>
                <w:rFonts w:cstheme="minorHAnsi"/>
                <w:sz w:val="20"/>
                <w:szCs w:val="20"/>
              </w:rPr>
            </w:pPr>
            <w:r w:rsidRPr="000B1D95">
              <w:rPr>
                <w:rFonts w:cstheme="minorHAnsi"/>
                <w:sz w:val="20"/>
                <w:szCs w:val="20"/>
              </w:rPr>
              <w:t>Parent/Guardian Phone Number (On the day my child donates, I can be reached at this phone number)</w:t>
            </w:r>
          </w:p>
        </w:tc>
      </w:tr>
    </w:tbl>
    <w:p w14:paraId="7D8A525F" w14:textId="77777777" w:rsidR="000B1D95" w:rsidRPr="000B1D95" w:rsidRDefault="000B1D95" w:rsidP="000B1D95">
      <w:pPr>
        <w:ind w:left="-720" w:right="-720"/>
        <w:rPr>
          <w:rFonts w:cstheme="minorHAnsi"/>
          <w:sz w:val="20"/>
          <w:szCs w:val="20"/>
        </w:rPr>
      </w:pPr>
    </w:p>
    <w:p w14:paraId="1DA1E94D" w14:textId="1FC2C9FF" w:rsidR="000B1D95" w:rsidRPr="000B1D95" w:rsidRDefault="000B1D95" w:rsidP="000B1D95">
      <w:pPr>
        <w:ind w:left="-720" w:right="-720"/>
        <w:rPr>
          <w:rFonts w:cstheme="minorHAnsi"/>
          <w:b/>
          <w:bCs/>
          <w:sz w:val="20"/>
          <w:szCs w:val="20"/>
        </w:rPr>
      </w:pPr>
      <w:r w:rsidRPr="000B1D95">
        <w:rPr>
          <w:rFonts w:cstheme="minorHAnsi"/>
          <w:b/>
          <w:bCs/>
          <w:sz w:val="20"/>
          <w:szCs w:val="20"/>
        </w:rPr>
        <w:t>To be completed by Minor (donor):</w:t>
      </w:r>
    </w:p>
    <w:p w14:paraId="4047ECB8" w14:textId="66AFF9A6" w:rsidR="000B1D95" w:rsidRPr="000B1D95" w:rsidRDefault="000B1D95" w:rsidP="000B1D95">
      <w:pPr>
        <w:ind w:left="-720" w:right="-720"/>
        <w:rPr>
          <w:rFonts w:cstheme="minorHAnsi"/>
          <w:sz w:val="20"/>
          <w:szCs w:val="20"/>
        </w:rPr>
      </w:pPr>
      <w:r w:rsidRPr="000B1D95">
        <w:rPr>
          <w:rFonts w:cstheme="minorHAnsi"/>
          <w:sz w:val="20"/>
          <w:szCs w:val="20"/>
        </w:rPr>
        <w:t xml:space="preserve">By signing below, I understand that I will be notified of test results that are important to my health or which may affect my eligibility to donate blood, including the results of testing for HIV (the AIDS virus).  I understand that a new Parent/Guardian Consent Form is required for each time I donate.  I understand that the UCI Blood Donor Center may contact my parent or guardian to confirm their permission for me to donate blood.  </w:t>
      </w:r>
    </w:p>
    <w:tbl>
      <w:tblPr>
        <w:tblStyle w:val="TableGrid"/>
        <w:tblW w:w="1062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3150"/>
        <w:gridCol w:w="3510"/>
        <w:gridCol w:w="1350"/>
      </w:tblGrid>
      <w:tr w:rsidR="000B1D95" w:rsidRPr="000B1D95" w14:paraId="26DE4C1C" w14:textId="77777777" w:rsidTr="009D3330">
        <w:trPr>
          <w:trHeight w:val="387"/>
        </w:trPr>
        <w:tc>
          <w:tcPr>
            <w:tcW w:w="2610" w:type="dxa"/>
          </w:tcPr>
          <w:p w14:paraId="1E116425" w14:textId="77777777" w:rsidR="000B1D95" w:rsidRPr="000B1D95" w:rsidRDefault="000B1D95" w:rsidP="000B1D95">
            <w:pPr>
              <w:ind w:right="-720"/>
              <w:rPr>
                <w:rFonts w:cstheme="minorHAnsi"/>
                <w:sz w:val="20"/>
                <w:szCs w:val="20"/>
              </w:rPr>
            </w:pPr>
          </w:p>
        </w:tc>
        <w:tc>
          <w:tcPr>
            <w:tcW w:w="3150" w:type="dxa"/>
          </w:tcPr>
          <w:p w14:paraId="1C3B90AC" w14:textId="77777777" w:rsidR="000B1D95" w:rsidRPr="000B1D95" w:rsidRDefault="000B1D95" w:rsidP="000B1D95">
            <w:pPr>
              <w:ind w:right="-720"/>
              <w:rPr>
                <w:rFonts w:cstheme="minorHAnsi"/>
                <w:sz w:val="20"/>
                <w:szCs w:val="20"/>
              </w:rPr>
            </w:pPr>
          </w:p>
        </w:tc>
        <w:tc>
          <w:tcPr>
            <w:tcW w:w="3510" w:type="dxa"/>
          </w:tcPr>
          <w:p w14:paraId="3429D6EC" w14:textId="77777777" w:rsidR="000B1D95" w:rsidRPr="000B1D95" w:rsidRDefault="000B1D95" w:rsidP="000B1D95">
            <w:pPr>
              <w:ind w:right="-720"/>
              <w:rPr>
                <w:rFonts w:cstheme="minorHAnsi"/>
                <w:sz w:val="20"/>
                <w:szCs w:val="20"/>
              </w:rPr>
            </w:pPr>
          </w:p>
        </w:tc>
        <w:tc>
          <w:tcPr>
            <w:tcW w:w="1350" w:type="dxa"/>
          </w:tcPr>
          <w:p w14:paraId="4426FDAA" w14:textId="77777777" w:rsidR="000B1D95" w:rsidRPr="000B1D95" w:rsidRDefault="000B1D95" w:rsidP="000B1D95">
            <w:pPr>
              <w:ind w:right="-720"/>
              <w:rPr>
                <w:rFonts w:cstheme="minorHAnsi"/>
                <w:sz w:val="20"/>
                <w:szCs w:val="20"/>
              </w:rPr>
            </w:pPr>
          </w:p>
        </w:tc>
      </w:tr>
      <w:tr w:rsidR="000B1D95" w:rsidRPr="000B1D95" w14:paraId="4375551A" w14:textId="77777777" w:rsidTr="009D3330">
        <w:tc>
          <w:tcPr>
            <w:tcW w:w="2610" w:type="dxa"/>
          </w:tcPr>
          <w:p w14:paraId="324608D1" w14:textId="222E6189" w:rsidR="000B1D95" w:rsidRPr="000B1D95" w:rsidRDefault="000B1D95" w:rsidP="000B1D95">
            <w:pPr>
              <w:ind w:right="-720"/>
              <w:rPr>
                <w:rFonts w:cstheme="minorHAnsi"/>
                <w:sz w:val="20"/>
                <w:szCs w:val="20"/>
              </w:rPr>
            </w:pPr>
            <w:r w:rsidRPr="000B1D95">
              <w:rPr>
                <w:rFonts w:cstheme="minorHAnsi"/>
                <w:sz w:val="20"/>
                <w:szCs w:val="20"/>
              </w:rPr>
              <w:t>Donor Printed Name</w:t>
            </w:r>
          </w:p>
        </w:tc>
        <w:tc>
          <w:tcPr>
            <w:tcW w:w="3150" w:type="dxa"/>
          </w:tcPr>
          <w:p w14:paraId="43CD1051" w14:textId="36C0F885" w:rsidR="000B1D95" w:rsidRPr="000B1D95" w:rsidRDefault="000B1D95" w:rsidP="008B7F44">
            <w:pPr>
              <w:ind w:left="786" w:right="-720"/>
              <w:rPr>
                <w:rFonts w:cstheme="minorHAnsi"/>
                <w:sz w:val="20"/>
                <w:szCs w:val="20"/>
              </w:rPr>
            </w:pPr>
            <w:r w:rsidRPr="000B1D95">
              <w:rPr>
                <w:rFonts w:cstheme="minorHAnsi"/>
                <w:sz w:val="20"/>
                <w:szCs w:val="20"/>
              </w:rPr>
              <w:t>Donor Birthdate</w:t>
            </w:r>
          </w:p>
        </w:tc>
        <w:tc>
          <w:tcPr>
            <w:tcW w:w="3510" w:type="dxa"/>
          </w:tcPr>
          <w:p w14:paraId="2CF7DDD3" w14:textId="47B5E445" w:rsidR="000B1D95" w:rsidRPr="000B1D95" w:rsidRDefault="000B1D95" w:rsidP="000B1D95">
            <w:pPr>
              <w:ind w:right="-720"/>
              <w:rPr>
                <w:rFonts w:cstheme="minorHAnsi"/>
                <w:sz w:val="20"/>
                <w:szCs w:val="20"/>
              </w:rPr>
            </w:pPr>
            <w:r w:rsidRPr="000B1D95">
              <w:rPr>
                <w:rFonts w:cstheme="minorHAnsi"/>
                <w:sz w:val="20"/>
                <w:szCs w:val="20"/>
              </w:rPr>
              <w:t>Donor Signature</w:t>
            </w:r>
          </w:p>
        </w:tc>
        <w:tc>
          <w:tcPr>
            <w:tcW w:w="1350" w:type="dxa"/>
          </w:tcPr>
          <w:p w14:paraId="3C05BECB" w14:textId="2EA3E92A" w:rsidR="000B1D95" w:rsidRPr="000B1D95" w:rsidRDefault="000B1D95" w:rsidP="000B1D95">
            <w:pPr>
              <w:ind w:right="-720"/>
              <w:rPr>
                <w:rFonts w:cstheme="minorHAnsi"/>
                <w:sz w:val="20"/>
                <w:szCs w:val="20"/>
              </w:rPr>
            </w:pPr>
            <w:r w:rsidRPr="000B1D95">
              <w:rPr>
                <w:rFonts w:cstheme="minorHAnsi"/>
                <w:sz w:val="20"/>
                <w:szCs w:val="20"/>
              </w:rPr>
              <w:t>Date</w:t>
            </w:r>
          </w:p>
        </w:tc>
      </w:tr>
    </w:tbl>
    <w:p w14:paraId="608E32E3" w14:textId="3FC100FA" w:rsidR="00245D90" w:rsidRDefault="00EF072F" w:rsidP="00EF072F">
      <w:pPr>
        <w:pStyle w:val="xxxmsonormal"/>
        <w:ind w:left="2160" w:hanging="720"/>
      </w:pPr>
      <w:r>
        <w:rPr>
          <w:b/>
          <w:bCs/>
        </w:rPr>
        <w:lastRenderedPageBreak/>
        <w:t xml:space="preserve">                  </w:t>
      </w:r>
      <w:r w:rsidR="00245D90">
        <w:rPr>
          <w:b/>
          <w:bCs/>
        </w:rPr>
        <w:t>YOUNG DONOR TOTAL BLOOD VOLUME (TBV) SCALE</w:t>
      </w:r>
    </w:p>
    <w:p w14:paraId="4A432560" w14:textId="156BA590" w:rsidR="00245D90" w:rsidRDefault="00245D90" w:rsidP="00EF072F">
      <w:pPr>
        <w:pStyle w:val="xxxmsonormal"/>
        <w:ind w:left="2160" w:hanging="720"/>
        <w:jc w:val="center"/>
      </w:pPr>
    </w:p>
    <w:tbl>
      <w:tblPr>
        <w:tblW w:w="7815" w:type="dxa"/>
        <w:tblInd w:w="980" w:type="dxa"/>
        <w:tblCellMar>
          <w:left w:w="0" w:type="dxa"/>
          <w:right w:w="0" w:type="dxa"/>
        </w:tblCellMar>
        <w:tblLook w:val="04A0" w:firstRow="1" w:lastRow="0" w:firstColumn="1" w:lastColumn="0" w:noHBand="0" w:noVBand="1"/>
      </w:tblPr>
      <w:tblGrid>
        <w:gridCol w:w="1373"/>
        <w:gridCol w:w="1019"/>
        <w:gridCol w:w="942"/>
        <w:gridCol w:w="4481"/>
      </w:tblGrid>
      <w:tr w:rsidR="00245D90" w14:paraId="7C8225B1" w14:textId="77777777" w:rsidTr="00EF072F">
        <w:tc>
          <w:tcPr>
            <w:tcW w:w="78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DB7D5" w14:textId="77777777" w:rsidR="00245D90" w:rsidRDefault="00245D90" w:rsidP="00EF072F">
            <w:pPr>
              <w:pStyle w:val="xxxmsonormal"/>
              <w:jc w:val="center"/>
            </w:pPr>
            <w:r>
              <w:rPr>
                <w:rFonts w:ascii="Times New Roman" w:hAnsi="Times New Roman" w:cs="Times New Roman"/>
                <w:b/>
                <w:bCs/>
                <w:sz w:val="20"/>
                <w:szCs w:val="20"/>
              </w:rPr>
              <w:t>Estimated 3.5 L TBV for Males and Females, 16 through 18 years old</w:t>
            </w:r>
          </w:p>
        </w:tc>
      </w:tr>
      <w:tr w:rsidR="00245D90" w14:paraId="45EBE38C" w14:textId="77777777" w:rsidTr="00EF072F">
        <w:tc>
          <w:tcPr>
            <w:tcW w:w="781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CE3CC" w14:textId="77777777" w:rsidR="00245D90" w:rsidRDefault="00245D90" w:rsidP="00EF072F">
            <w:pPr>
              <w:pStyle w:val="xxxmsonormal"/>
              <w:jc w:val="center"/>
            </w:pPr>
            <w:r>
              <w:rPr>
                <w:rFonts w:ascii="Times New Roman" w:hAnsi="Times New Roman" w:cs="Times New Roman"/>
                <w:b/>
                <w:bCs/>
                <w:sz w:val="20"/>
                <w:szCs w:val="20"/>
              </w:rPr>
              <w:t>Male Donors</w:t>
            </w:r>
          </w:p>
        </w:tc>
      </w:tr>
      <w:tr w:rsidR="00245D90" w14:paraId="0D26A35D" w14:textId="77777777" w:rsidTr="00EF072F">
        <w:tc>
          <w:tcPr>
            <w:tcW w:w="1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54EB" w14:textId="77777777" w:rsidR="00245D90" w:rsidRDefault="00245D90" w:rsidP="00EF072F">
            <w:pPr>
              <w:pStyle w:val="xxxmsonormal"/>
              <w:jc w:val="center"/>
            </w:pPr>
            <w:r>
              <w:rPr>
                <w:rFonts w:ascii="Times New Roman" w:hAnsi="Times New Roman" w:cs="Times New Roman"/>
                <w:sz w:val="20"/>
                <w:szCs w:val="20"/>
              </w:rPr>
              <w:t>Height</w:t>
            </w:r>
          </w:p>
          <w:p w14:paraId="671773CA" w14:textId="77777777" w:rsidR="00245D90" w:rsidRDefault="00245D90" w:rsidP="00EF072F">
            <w:pPr>
              <w:pStyle w:val="xxxmsonormal"/>
              <w:jc w:val="center"/>
            </w:pPr>
            <w:r>
              <w:rPr>
                <w:rFonts w:ascii="Times New Roman" w:hAnsi="Times New Roman" w:cs="Times New Roman"/>
                <w:sz w:val="20"/>
                <w:szCs w:val="20"/>
              </w:rPr>
              <w:t>(ft., in.)</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9C203F9" w14:textId="77777777" w:rsidR="00245D90" w:rsidRDefault="00245D90" w:rsidP="00EF072F">
            <w:pPr>
              <w:pStyle w:val="xxxmsonormal"/>
              <w:jc w:val="center"/>
            </w:pPr>
            <w:r>
              <w:rPr>
                <w:rFonts w:ascii="Times New Roman" w:hAnsi="Times New Roman" w:cs="Times New Roman"/>
                <w:sz w:val="20"/>
                <w:szCs w:val="20"/>
              </w:rPr>
              <w:t>4’10”</w:t>
            </w:r>
          </w:p>
        </w:tc>
        <w:tc>
          <w:tcPr>
            <w:tcW w:w="942" w:type="dxa"/>
            <w:tcBorders>
              <w:top w:val="nil"/>
              <w:left w:val="nil"/>
              <w:bottom w:val="single" w:sz="8" w:space="0" w:color="auto"/>
              <w:right w:val="single" w:sz="8" w:space="0" w:color="auto"/>
            </w:tcBorders>
            <w:tcMar>
              <w:top w:w="0" w:type="dxa"/>
              <w:left w:w="108" w:type="dxa"/>
              <w:bottom w:w="0" w:type="dxa"/>
              <w:right w:w="108" w:type="dxa"/>
            </w:tcMar>
            <w:hideMark/>
          </w:tcPr>
          <w:p w14:paraId="731F1709" w14:textId="77777777" w:rsidR="00245D90" w:rsidRDefault="00245D90" w:rsidP="00EF072F">
            <w:pPr>
              <w:pStyle w:val="xxxmsonormal"/>
              <w:jc w:val="center"/>
            </w:pPr>
            <w:r>
              <w:rPr>
                <w:rFonts w:ascii="Times New Roman" w:hAnsi="Times New Roman" w:cs="Times New Roman"/>
                <w:sz w:val="20"/>
                <w:szCs w:val="20"/>
              </w:rPr>
              <w:t>4’11”</w:t>
            </w:r>
          </w:p>
        </w:tc>
        <w:tc>
          <w:tcPr>
            <w:tcW w:w="4481" w:type="dxa"/>
            <w:tcBorders>
              <w:top w:val="nil"/>
              <w:left w:val="nil"/>
              <w:bottom w:val="single" w:sz="8" w:space="0" w:color="auto"/>
              <w:right w:val="single" w:sz="8" w:space="0" w:color="auto"/>
            </w:tcBorders>
            <w:tcMar>
              <w:top w:w="0" w:type="dxa"/>
              <w:left w:w="108" w:type="dxa"/>
              <w:bottom w:w="0" w:type="dxa"/>
              <w:right w:w="108" w:type="dxa"/>
            </w:tcMar>
            <w:hideMark/>
          </w:tcPr>
          <w:p w14:paraId="0AC39B39" w14:textId="77777777" w:rsidR="00245D90" w:rsidRDefault="00245D90" w:rsidP="00EF072F">
            <w:pPr>
              <w:pStyle w:val="xxxmsonormal"/>
              <w:jc w:val="center"/>
            </w:pPr>
            <w:r>
              <w:rPr>
                <w:rFonts w:ascii="Times New Roman" w:hAnsi="Times New Roman" w:cs="Times New Roman"/>
                <w:sz w:val="20"/>
                <w:szCs w:val="20"/>
              </w:rPr>
              <w:t>Greater (</w:t>
            </w:r>
            <w:r>
              <w:rPr>
                <w:rFonts w:ascii="Times New Roman" w:hAnsi="Times New Roman" w:cs="Times New Roman"/>
                <w:sz w:val="20"/>
                <w:szCs w:val="20"/>
                <w:u w:val="single"/>
              </w:rPr>
              <w:t>&gt;</w:t>
            </w:r>
            <w:r>
              <w:rPr>
                <w:rFonts w:ascii="Times New Roman" w:hAnsi="Times New Roman" w:cs="Times New Roman"/>
                <w:sz w:val="20"/>
                <w:szCs w:val="20"/>
              </w:rPr>
              <w:t>) than or equal to 5’0”</w:t>
            </w:r>
          </w:p>
        </w:tc>
      </w:tr>
      <w:tr w:rsidR="00245D90" w14:paraId="64B62F8E" w14:textId="77777777" w:rsidTr="00EF072F">
        <w:tc>
          <w:tcPr>
            <w:tcW w:w="1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5EF78" w14:textId="77777777" w:rsidR="00245D90" w:rsidRDefault="00245D90" w:rsidP="00EF072F">
            <w:pPr>
              <w:pStyle w:val="xxxmsonormal"/>
              <w:jc w:val="center"/>
            </w:pPr>
            <w:r>
              <w:rPr>
                <w:rFonts w:ascii="Times New Roman" w:hAnsi="Times New Roman" w:cs="Times New Roman"/>
                <w:sz w:val="20"/>
                <w:szCs w:val="20"/>
              </w:rPr>
              <w:t>Minimum Weight</w:t>
            </w:r>
          </w:p>
          <w:p w14:paraId="61D08969" w14:textId="77777777" w:rsidR="00245D90" w:rsidRDefault="00245D90" w:rsidP="00EF072F">
            <w:pPr>
              <w:pStyle w:val="xxxmsonormal"/>
              <w:jc w:val="center"/>
            </w:pPr>
            <w:r>
              <w:rPr>
                <w:rFonts w:ascii="Times New Roman" w:hAnsi="Times New Roman" w:cs="Times New Roman"/>
                <w:sz w:val="20"/>
                <w:szCs w:val="20"/>
              </w:rPr>
              <w:t>(lb.)</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834718A" w14:textId="77777777" w:rsidR="00245D90" w:rsidRDefault="00245D90" w:rsidP="00EF072F">
            <w:pPr>
              <w:pStyle w:val="xxxmsonormal"/>
              <w:jc w:val="center"/>
            </w:pPr>
            <w:r>
              <w:rPr>
                <w:rFonts w:ascii="Times New Roman" w:hAnsi="Times New Roman" w:cs="Times New Roman"/>
                <w:sz w:val="20"/>
                <w:szCs w:val="20"/>
              </w:rPr>
              <w:t>118</w:t>
            </w:r>
          </w:p>
        </w:tc>
        <w:tc>
          <w:tcPr>
            <w:tcW w:w="942" w:type="dxa"/>
            <w:tcBorders>
              <w:top w:val="nil"/>
              <w:left w:val="nil"/>
              <w:bottom w:val="single" w:sz="8" w:space="0" w:color="auto"/>
              <w:right w:val="single" w:sz="8" w:space="0" w:color="auto"/>
            </w:tcBorders>
            <w:tcMar>
              <w:top w:w="0" w:type="dxa"/>
              <w:left w:w="108" w:type="dxa"/>
              <w:bottom w:w="0" w:type="dxa"/>
              <w:right w:w="108" w:type="dxa"/>
            </w:tcMar>
            <w:hideMark/>
          </w:tcPr>
          <w:p w14:paraId="2EF4804B" w14:textId="77777777" w:rsidR="00245D90" w:rsidRDefault="00245D90" w:rsidP="00EF072F">
            <w:pPr>
              <w:pStyle w:val="xxxmsonormal"/>
              <w:jc w:val="center"/>
            </w:pPr>
            <w:r>
              <w:rPr>
                <w:rFonts w:ascii="Times New Roman" w:hAnsi="Times New Roman" w:cs="Times New Roman"/>
                <w:sz w:val="20"/>
                <w:szCs w:val="20"/>
              </w:rPr>
              <w:t>114</w:t>
            </w:r>
          </w:p>
        </w:tc>
        <w:tc>
          <w:tcPr>
            <w:tcW w:w="4481" w:type="dxa"/>
            <w:tcBorders>
              <w:top w:val="nil"/>
              <w:left w:val="nil"/>
              <w:bottom w:val="single" w:sz="8" w:space="0" w:color="auto"/>
              <w:right w:val="single" w:sz="8" w:space="0" w:color="auto"/>
            </w:tcBorders>
            <w:tcMar>
              <w:top w:w="0" w:type="dxa"/>
              <w:left w:w="108" w:type="dxa"/>
              <w:bottom w:w="0" w:type="dxa"/>
              <w:right w:w="108" w:type="dxa"/>
            </w:tcMar>
            <w:hideMark/>
          </w:tcPr>
          <w:p w14:paraId="74EA89D2" w14:textId="77777777" w:rsidR="00245D90" w:rsidRDefault="00245D90" w:rsidP="00EF072F">
            <w:pPr>
              <w:pStyle w:val="xxxmsonormal"/>
              <w:jc w:val="center"/>
            </w:pPr>
            <w:r>
              <w:rPr>
                <w:rFonts w:ascii="Times New Roman" w:hAnsi="Times New Roman" w:cs="Times New Roman"/>
                <w:sz w:val="20"/>
                <w:szCs w:val="20"/>
              </w:rPr>
              <w:t>Greater (</w:t>
            </w:r>
            <w:r>
              <w:rPr>
                <w:rFonts w:ascii="Times New Roman" w:hAnsi="Times New Roman" w:cs="Times New Roman"/>
                <w:sz w:val="20"/>
                <w:szCs w:val="20"/>
                <w:u w:val="single"/>
              </w:rPr>
              <w:t>&gt;</w:t>
            </w:r>
            <w:r>
              <w:rPr>
                <w:rFonts w:ascii="Times New Roman" w:hAnsi="Times New Roman" w:cs="Times New Roman"/>
                <w:sz w:val="20"/>
                <w:szCs w:val="20"/>
              </w:rPr>
              <w:t>) than or equal to 110</w:t>
            </w:r>
          </w:p>
        </w:tc>
      </w:tr>
    </w:tbl>
    <w:p w14:paraId="3C4B3493" w14:textId="5DBB4320" w:rsidR="00245D90" w:rsidRDefault="00245D90" w:rsidP="00EF072F">
      <w:pPr>
        <w:pStyle w:val="xxxmsonormal"/>
        <w:ind w:left="2160" w:hanging="720"/>
        <w:jc w:val="center"/>
      </w:pPr>
    </w:p>
    <w:tbl>
      <w:tblPr>
        <w:tblW w:w="0" w:type="auto"/>
        <w:tblInd w:w="980" w:type="dxa"/>
        <w:tblCellMar>
          <w:left w:w="0" w:type="dxa"/>
          <w:right w:w="0" w:type="dxa"/>
        </w:tblCellMar>
        <w:tblLook w:val="04A0" w:firstRow="1" w:lastRow="0" w:firstColumn="1" w:lastColumn="0" w:noHBand="0" w:noVBand="1"/>
      </w:tblPr>
      <w:tblGrid>
        <w:gridCol w:w="1120"/>
        <w:gridCol w:w="789"/>
        <w:gridCol w:w="789"/>
        <w:gridCol w:w="748"/>
        <w:gridCol w:w="728"/>
        <w:gridCol w:w="728"/>
        <w:gridCol w:w="728"/>
        <w:gridCol w:w="728"/>
        <w:gridCol w:w="678"/>
        <w:gridCol w:w="779"/>
      </w:tblGrid>
      <w:tr w:rsidR="00245D90" w14:paraId="4D75033D" w14:textId="77777777" w:rsidTr="00EF072F">
        <w:tc>
          <w:tcPr>
            <w:tcW w:w="7815"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CCB03" w14:textId="77777777" w:rsidR="00245D90" w:rsidRDefault="00245D90" w:rsidP="00EF072F">
            <w:pPr>
              <w:pStyle w:val="xxxmsonormal"/>
              <w:jc w:val="center"/>
            </w:pPr>
            <w:r>
              <w:rPr>
                <w:rFonts w:ascii="Times New Roman" w:hAnsi="Times New Roman" w:cs="Times New Roman"/>
                <w:b/>
                <w:bCs/>
                <w:sz w:val="20"/>
                <w:szCs w:val="20"/>
              </w:rPr>
              <w:t>Female Donors</w:t>
            </w:r>
          </w:p>
        </w:tc>
      </w:tr>
      <w:tr w:rsidR="00245D90" w14:paraId="50AF8D59" w14:textId="77777777" w:rsidTr="00EF072F">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A0A23" w14:textId="77777777" w:rsidR="00245D90" w:rsidRDefault="00245D90" w:rsidP="00EF072F">
            <w:pPr>
              <w:pStyle w:val="xxxmsonormal"/>
              <w:jc w:val="center"/>
            </w:pPr>
            <w:r>
              <w:rPr>
                <w:rFonts w:ascii="Times New Roman" w:hAnsi="Times New Roman" w:cs="Times New Roman"/>
                <w:sz w:val="20"/>
                <w:szCs w:val="20"/>
              </w:rPr>
              <w:t>Height</w:t>
            </w:r>
          </w:p>
          <w:p w14:paraId="2533A56D" w14:textId="77777777" w:rsidR="00245D90" w:rsidRDefault="00245D90" w:rsidP="00EF072F">
            <w:pPr>
              <w:pStyle w:val="xxxmsonormal"/>
              <w:jc w:val="center"/>
            </w:pPr>
            <w:r>
              <w:rPr>
                <w:rFonts w:ascii="Times New Roman" w:hAnsi="Times New Roman" w:cs="Times New Roman"/>
                <w:sz w:val="20"/>
                <w:szCs w:val="20"/>
              </w:rPr>
              <w:t>(ft., in.)</w:t>
            </w:r>
          </w:p>
        </w:tc>
        <w:tc>
          <w:tcPr>
            <w:tcW w:w="789" w:type="dxa"/>
            <w:tcBorders>
              <w:top w:val="nil"/>
              <w:left w:val="nil"/>
              <w:bottom w:val="single" w:sz="8" w:space="0" w:color="auto"/>
              <w:right w:val="single" w:sz="8" w:space="0" w:color="auto"/>
            </w:tcBorders>
            <w:tcMar>
              <w:top w:w="0" w:type="dxa"/>
              <w:left w:w="108" w:type="dxa"/>
              <w:bottom w:w="0" w:type="dxa"/>
              <w:right w:w="108" w:type="dxa"/>
            </w:tcMar>
            <w:hideMark/>
          </w:tcPr>
          <w:p w14:paraId="495E0FBA" w14:textId="77777777" w:rsidR="00245D90" w:rsidRDefault="00245D90" w:rsidP="00EF072F">
            <w:pPr>
              <w:pStyle w:val="xxxmsonormal"/>
              <w:jc w:val="center"/>
            </w:pPr>
            <w:r>
              <w:rPr>
                <w:rFonts w:ascii="Times New Roman" w:hAnsi="Times New Roman" w:cs="Times New Roman"/>
                <w:sz w:val="20"/>
                <w:szCs w:val="20"/>
              </w:rPr>
              <w:t>4’10”</w:t>
            </w:r>
          </w:p>
        </w:tc>
        <w:tc>
          <w:tcPr>
            <w:tcW w:w="789" w:type="dxa"/>
            <w:tcBorders>
              <w:top w:val="nil"/>
              <w:left w:val="nil"/>
              <w:bottom w:val="single" w:sz="8" w:space="0" w:color="auto"/>
              <w:right w:val="single" w:sz="8" w:space="0" w:color="auto"/>
            </w:tcBorders>
            <w:tcMar>
              <w:top w:w="0" w:type="dxa"/>
              <w:left w:w="108" w:type="dxa"/>
              <w:bottom w:w="0" w:type="dxa"/>
              <w:right w:w="108" w:type="dxa"/>
            </w:tcMar>
            <w:hideMark/>
          </w:tcPr>
          <w:p w14:paraId="388E3733" w14:textId="77777777" w:rsidR="00245D90" w:rsidRDefault="00245D90" w:rsidP="00EF072F">
            <w:pPr>
              <w:pStyle w:val="xxxmsonormal"/>
              <w:jc w:val="center"/>
            </w:pPr>
            <w:r>
              <w:rPr>
                <w:rFonts w:ascii="Times New Roman" w:hAnsi="Times New Roman" w:cs="Times New Roman"/>
                <w:sz w:val="20"/>
                <w:szCs w:val="20"/>
              </w:rPr>
              <w:t>4’11”</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14:paraId="42E87732" w14:textId="77777777" w:rsidR="00245D90" w:rsidRDefault="00245D90" w:rsidP="00EF072F">
            <w:pPr>
              <w:pStyle w:val="xxxmsonormal"/>
              <w:jc w:val="center"/>
            </w:pPr>
            <w:r>
              <w:rPr>
                <w:rFonts w:ascii="Times New Roman" w:hAnsi="Times New Roman" w:cs="Times New Roman"/>
                <w:sz w:val="20"/>
                <w:szCs w:val="20"/>
              </w:rPr>
              <w:t>5’0”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6B318092" w14:textId="77777777" w:rsidR="00245D90" w:rsidRDefault="00245D90" w:rsidP="00EF072F">
            <w:pPr>
              <w:pStyle w:val="xxxmsonormal"/>
              <w:jc w:val="center"/>
            </w:pPr>
            <w:r>
              <w:rPr>
                <w:rFonts w:ascii="Times New Roman" w:hAnsi="Times New Roman" w:cs="Times New Roman"/>
                <w:sz w:val="20"/>
                <w:szCs w:val="20"/>
              </w:rPr>
              <w:t>5’1”</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651E3ED9" w14:textId="77777777" w:rsidR="00245D90" w:rsidRDefault="00245D90" w:rsidP="00EF072F">
            <w:pPr>
              <w:pStyle w:val="xxxmsonormal"/>
              <w:jc w:val="center"/>
            </w:pPr>
            <w:r>
              <w:rPr>
                <w:rFonts w:ascii="Times New Roman" w:hAnsi="Times New Roman" w:cs="Times New Roman"/>
                <w:sz w:val="20"/>
                <w:szCs w:val="20"/>
              </w:rPr>
              <w:t>5’2”</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45DF48E" w14:textId="77777777" w:rsidR="00245D90" w:rsidRDefault="00245D90" w:rsidP="00EF072F">
            <w:pPr>
              <w:pStyle w:val="xxxmsonormal"/>
              <w:jc w:val="center"/>
            </w:pPr>
            <w:r>
              <w:rPr>
                <w:rFonts w:ascii="Times New Roman" w:hAnsi="Times New Roman" w:cs="Times New Roman"/>
                <w:sz w:val="20"/>
                <w:szCs w:val="20"/>
              </w:rPr>
              <w:t>5’3”</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37BD0BD" w14:textId="77777777" w:rsidR="00245D90" w:rsidRDefault="00245D90" w:rsidP="00EF072F">
            <w:pPr>
              <w:pStyle w:val="xxxmsonormal"/>
              <w:jc w:val="center"/>
            </w:pPr>
            <w:r>
              <w:rPr>
                <w:rFonts w:ascii="Times New Roman" w:hAnsi="Times New Roman" w:cs="Times New Roman"/>
                <w:sz w:val="20"/>
                <w:szCs w:val="20"/>
              </w:rPr>
              <w:t>5’4”</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14:paraId="3003C4BE" w14:textId="77777777" w:rsidR="00245D90" w:rsidRDefault="00245D90" w:rsidP="00EF072F">
            <w:pPr>
              <w:pStyle w:val="xxxmsonormal"/>
              <w:jc w:val="center"/>
            </w:pPr>
            <w:r>
              <w:rPr>
                <w:rFonts w:ascii="Times New Roman" w:hAnsi="Times New Roman" w:cs="Times New Roman"/>
                <w:sz w:val="20"/>
                <w:szCs w:val="20"/>
              </w:rPr>
              <w:t>5’5”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1B9F7DF3" w14:textId="77777777" w:rsidR="00245D90" w:rsidRDefault="00245D90" w:rsidP="00EF072F">
            <w:pPr>
              <w:pStyle w:val="xxxmsonormal"/>
              <w:jc w:val="center"/>
            </w:pPr>
            <w:r>
              <w:rPr>
                <w:rFonts w:ascii="Times New Roman" w:hAnsi="Times New Roman" w:cs="Times New Roman"/>
                <w:sz w:val="20"/>
                <w:szCs w:val="20"/>
                <w:u w:val="single"/>
              </w:rPr>
              <w:t xml:space="preserve">&gt; </w:t>
            </w:r>
            <w:r>
              <w:rPr>
                <w:rFonts w:ascii="Times New Roman" w:hAnsi="Times New Roman" w:cs="Times New Roman"/>
                <w:sz w:val="20"/>
                <w:szCs w:val="20"/>
              </w:rPr>
              <w:t>5’6”</w:t>
            </w:r>
          </w:p>
        </w:tc>
      </w:tr>
      <w:tr w:rsidR="00245D90" w14:paraId="7918D2DC" w14:textId="77777777" w:rsidTr="00EF072F">
        <w:tc>
          <w:tcPr>
            <w:tcW w:w="11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E6067" w14:textId="77777777" w:rsidR="00245D90" w:rsidRDefault="00245D90" w:rsidP="00EF072F">
            <w:pPr>
              <w:pStyle w:val="xxxmsonormal"/>
              <w:jc w:val="center"/>
            </w:pPr>
            <w:r>
              <w:rPr>
                <w:rFonts w:ascii="Times New Roman" w:hAnsi="Times New Roman" w:cs="Times New Roman"/>
                <w:sz w:val="20"/>
                <w:szCs w:val="20"/>
              </w:rPr>
              <w:t>Minimum Weight</w:t>
            </w:r>
          </w:p>
          <w:p w14:paraId="7D553DC9" w14:textId="77777777" w:rsidR="00245D90" w:rsidRDefault="00245D90" w:rsidP="00EF072F">
            <w:pPr>
              <w:pStyle w:val="xxxmsonormal"/>
              <w:jc w:val="center"/>
            </w:pPr>
            <w:r>
              <w:rPr>
                <w:rFonts w:ascii="Times New Roman" w:hAnsi="Times New Roman" w:cs="Times New Roman"/>
                <w:sz w:val="20"/>
                <w:szCs w:val="20"/>
              </w:rPr>
              <w:t>(lb.)</w:t>
            </w:r>
          </w:p>
        </w:tc>
        <w:tc>
          <w:tcPr>
            <w:tcW w:w="789" w:type="dxa"/>
            <w:tcBorders>
              <w:top w:val="nil"/>
              <w:left w:val="nil"/>
              <w:bottom w:val="single" w:sz="8" w:space="0" w:color="auto"/>
              <w:right w:val="single" w:sz="8" w:space="0" w:color="auto"/>
            </w:tcBorders>
            <w:tcMar>
              <w:top w:w="0" w:type="dxa"/>
              <w:left w:w="108" w:type="dxa"/>
              <w:bottom w:w="0" w:type="dxa"/>
              <w:right w:w="108" w:type="dxa"/>
            </w:tcMar>
            <w:hideMark/>
          </w:tcPr>
          <w:p w14:paraId="4A30374A" w14:textId="77777777" w:rsidR="00245D90" w:rsidRDefault="00245D90" w:rsidP="00EF072F">
            <w:pPr>
              <w:pStyle w:val="xxxmsonormal"/>
              <w:jc w:val="center"/>
            </w:pPr>
            <w:r>
              <w:rPr>
                <w:rFonts w:ascii="Times New Roman" w:hAnsi="Times New Roman" w:cs="Times New Roman"/>
                <w:sz w:val="20"/>
                <w:szCs w:val="20"/>
              </w:rPr>
              <w:t>146</w:t>
            </w:r>
          </w:p>
        </w:tc>
        <w:tc>
          <w:tcPr>
            <w:tcW w:w="789" w:type="dxa"/>
            <w:tcBorders>
              <w:top w:val="nil"/>
              <w:left w:val="nil"/>
              <w:bottom w:val="single" w:sz="8" w:space="0" w:color="auto"/>
              <w:right w:val="single" w:sz="8" w:space="0" w:color="auto"/>
            </w:tcBorders>
            <w:tcMar>
              <w:top w:w="0" w:type="dxa"/>
              <w:left w:w="108" w:type="dxa"/>
              <w:bottom w:w="0" w:type="dxa"/>
              <w:right w:w="108" w:type="dxa"/>
            </w:tcMar>
            <w:hideMark/>
          </w:tcPr>
          <w:p w14:paraId="36C5E1AF" w14:textId="77777777" w:rsidR="00245D90" w:rsidRDefault="00245D90" w:rsidP="00EF072F">
            <w:pPr>
              <w:pStyle w:val="xxxmsonormal"/>
              <w:jc w:val="center"/>
            </w:pPr>
            <w:r>
              <w:rPr>
                <w:rFonts w:ascii="Times New Roman" w:hAnsi="Times New Roman" w:cs="Times New Roman"/>
                <w:sz w:val="20"/>
                <w:szCs w:val="20"/>
              </w:rPr>
              <w:t>142</w:t>
            </w:r>
          </w:p>
        </w:tc>
        <w:tc>
          <w:tcPr>
            <w:tcW w:w="748" w:type="dxa"/>
            <w:tcBorders>
              <w:top w:val="nil"/>
              <w:left w:val="nil"/>
              <w:bottom w:val="single" w:sz="8" w:space="0" w:color="auto"/>
              <w:right w:val="single" w:sz="8" w:space="0" w:color="auto"/>
            </w:tcBorders>
            <w:tcMar>
              <w:top w:w="0" w:type="dxa"/>
              <w:left w:w="108" w:type="dxa"/>
              <w:bottom w:w="0" w:type="dxa"/>
              <w:right w:w="108" w:type="dxa"/>
            </w:tcMar>
            <w:hideMark/>
          </w:tcPr>
          <w:p w14:paraId="606FBB35" w14:textId="77777777" w:rsidR="00245D90" w:rsidRDefault="00245D90" w:rsidP="00EF072F">
            <w:pPr>
              <w:pStyle w:val="xxxmsonormal"/>
              <w:jc w:val="center"/>
            </w:pPr>
            <w:r>
              <w:rPr>
                <w:rFonts w:ascii="Times New Roman" w:hAnsi="Times New Roman" w:cs="Times New Roman"/>
                <w:sz w:val="20"/>
                <w:szCs w:val="20"/>
              </w:rPr>
              <w:t>138</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96DC8C8" w14:textId="77777777" w:rsidR="00245D90" w:rsidRDefault="00245D90" w:rsidP="00EF072F">
            <w:pPr>
              <w:pStyle w:val="xxxmsonormal"/>
              <w:jc w:val="center"/>
            </w:pPr>
            <w:r>
              <w:rPr>
                <w:rFonts w:ascii="Times New Roman" w:hAnsi="Times New Roman" w:cs="Times New Roman"/>
                <w:sz w:val="20"/>
                <w:szCs w:val="20"/>
              </w:rPr>
              <w:t>133</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43BC630B" w14:textId="77777777" w:rsidR="00245D90" w:rsidRDefault="00245D90" w:rsidP="00EF072F">
            <w:pPr>
              <w:pStyle w:val="xxxmsonormal"/>
              <w:jc w:val="center"/>
            </w:pPr>
            <w:r>
              <w:rPr>
                <w:rFonts w:ascii="Times New Roman" w:hAnsi="Times New Roman" w:cs="Times New Roman"/>
                <w:sz w:val="20"/>
                <w:szCs w:val="20"/>
              </w:rPr>
              <w:t>129</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2D30744A" w14:textId="77777777" w:rsidR="00245D90" w:rsidRDefault="00245D90" w:rsidP="00EF072F">
            <w:pPr>
              <w:pStyle w:val="xxxmsonormal"/>
              <w:jc w:val="center"/>
            </w:pPr>
            <w:r>
              <w:rPr>
                <w:rFonts w:ascii="Times New Roman" w:hAnsi="Times New Roman" w:cs="Times New Roman"/>
                <w:sz w:val="20"/>
                <w:szCs w:val="20"/>
              </w:rPr>
              <w:t>124</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6EA05D0" w14:textId="77777777" w:rsidR="00245D90" w:rsidRDefault="00245D90" w:rsidP="00EF072F">
            <w:pPr>
              <w:pStyle w:val="xxxmsonormal"/>
              <w:jc w:val="center"/>
            </w:pPr>
            <w:r>
              <w:rPr>
                <w:rFonts w:ascii="Times New Roman" w:hAnsi="Times New Roman" w:cs="Times New Roman"/>
                <w:sz w:val="20"/>
                <w:szCs w:val="20"/>
              </w:rPr>
              <w:t>120</w:t>
            </w:r>
          </w:p>
        </w:tc>
        <w:tc>
          <w:tcPr>
            <w:tcW w:w="678" w:type="dxa"/>
            <w:tcBorders>
              <w:top w:val="nil"/>
              <w:left w:val="nil"/>
              <w:bottom w:val="single" w:sz="8" w:space="0" w:color="auto"/>
              <w:right w:val="single" w:sz="8" w:space="0" w:color="auto"/>
            </w:tcBorders>
            <w:tcMar>
              <w:top w:w="0" w:type="dxa"/>
              <w:left w:w="108" w:type="dxa"/>
              <w:bottom w:w="0" w:type="dxa"/>
              <w:right w:w="108" w:type="dxa"/>
            </w:tcMar>
            <w:hideMark/>
          </w:tcPr>
          <w:p w14:paraId="4AEDC89D" w14:textId="77777777" w:rsidR="00245D90" w:rsidRDefault="00245D90" w:rsidP="00EF072F">
            <w:pPr>
              <w:pStyle w:val="xxxmsonormal"/>
              <w:jc w:val="center"/>
            </w:pPr>
            <w:r>
              <w:rPr>
                <w:rFonts w:ascii="Times New Roman" w:hAnsi="Times New Roman" w:cs="Times New Roman"/>
                <w:sz w:val="20"/>
                <w:szCs w:val="20"/>
              </w:rPr>
              <w:t>115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1F3616E3" w14:textId="77777777" w:rsidR="00245D90" w:rsidRDefault="00245D90" w:rsidP="00EF072F">
            <w:pPr>
              <w:pStyle w:val="xxxmsonormal"/>
              <w:jc w:val="center"/>
            </w:pPr>
            <w:r>
              <w:rPr>
                <w:rFonts w:ascii="Times New Roman" w:hAnsi="Times New Roman" w:cs="Times New Roman"/>
                <w:sz w:val="20"/>
                <w:szCs w:val="20"/>
                <w:u w:val="single"/>
              </w:rPr>
              <w:t xml:space="preserve">&gt; </w:t>
            </w:r>
            <w:r>
              <w:rPr>
                <w:rFonts w:ascii="Times New Roman" w:hAnsi="Times New Roman" w:cs="Times New Roman"/>
                <w:sz w:val="20"/>
                <w:szCs w:val="20"/>
              </w:rPr>
              <w:t>110</w:t>
            </w:r>
          </w:p>
        </w:tc>
      </w:tr>
    </w:tbl>
    <w:p w14:paraId="006E0078" w14:textId="48793739" w:rsidR="00F32D0F" w:rsidRPr="000B1D95" w:rsidRDefault="00F32D0F" w:rsidP="004D05C9">
      <w:pPr>
        <w:ind w:right="-720"/>
        <w:rPr>
          <w:rFonts w:cstheme="minorHAnsi"/>
          <w:sz w:val="20"/>
          <w:szCs w:val="20"/>
        </w:rPr>
      </w:pPr>
    </w:p>
    <w:sectPr w:rsidR="00F32D0F" w:rsidRPr="000B1D95" w:rsidSect="004D05C9">
      <w:footerReference w:type="default" r:id="rId9"/>
      <w:pgSz w:w="12240" w:h="15840"/>
      <w:pgMar w:top="711" w:right="1440" w:bottom="540" w:left="144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0456" w14:textId="77777777" w:rsidR="006A17BF" w:rsidRDefault="006A17BF" w:rsidP="004D05C9">
      <w:r>
        <w:separator/>
      </w:r>
    </w:p>
  </w:endnote>
  <w:endnote w:type="continuationSeparator" w:id="0">
    <w:p w14:paraId="09776B0C" w14:textId="77777777" w:rsidR="006A17BF" w:rsidRDefault="006A17BF" w:rsidP="004D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0957" w14:textId="6FAD6786" w:rsidR="004D05C9" w:rsidRPr="00966721" w:rsidRDefault="004D05C9" w:rsidP="004D05C9">
    <w:pPr>
      <w:spacing w:line="240" w:lineRule="exact"/>
      <w:ind w:right="-90"/>
      <w:rPr>
        <w:sz w:val="20"/>
      </w:rPr>
    </w:pPr>
    <w:r w:rsidRPr="00C27840">
      <w:rPr>
        <w:sz w:val="20"/>
      </w:rPr>
      <w:t>University of California, Irvine Medical Center</w:t>
    </w:r>
    <w:r>
      <w:rPr>
        <w:sz w:val="20"/>
      </w:rPr>
      <w:t xml:space="preserve">                          </w:t>
    </w:r>
    <w:r w:rsidRPr="00966721">
      <w:rPr>
        <w:sz w:val="20"/>
      </w:rPr>
      <w:t xml:space="preserve">                                           </w:t>
    </w:r>
    <w:r>
      <w:rPr>
        <w:sz w:val="20"/>
      </w:rPr>
      <w:t xml:space="preserve">Form </w:t>
    </w:r>
    <w:r w:rsidRPr="00966721">
      <w:rPr>
        <w:sz w:val="20"/>
      </w:rPr>
      <w:t xml:space="preserve">BDC 3.010B    </w:t>
    </w:r>
    <w:r>
      <w:rPr>
        <w:sz w:val="20"/>
      </w:rPr>
      <w:t>Ver</w:t>
    </w:r>
    <w:r w:rsidRPr="00966721">
      <w:rPr>
        <w:sz w:val="20"/>
      </w:rPr>
      <w:t xml:space="preserve">. </w:t>
    </w:r>
    <w:r>
      <w:rPr>
        <w:sz w:val="20"/>
      </w:rPr>
      <w:t>12/1/23</w:t>
    </w:r>
  </w:p>
  <w:p w14:paraId="2E522A54" w14:textId="451515DD" w:rsidR="004D05C9" w:rsidRDefault="004D05C9" w:rsidP="004D05C9">
    <w:pPr>
      <w:pStyle w:val="Footer"/>
    </w:pPr>
    <w:r>
      <w:rPr>
        <w:sz w:val="20"/>
      </w:rPr>
      <w:t>1</w:t>
    </w:r>
    <w:r w:rsidRPr="00C27840">
      <w:rPr>
        <w:sz w:val="20"/>
      </w:rPr>
      <w:t>01 The City Drive, Orange, CA  92868</w:t>
    </w:r>
    <w:r w:rsidRPr="00C27840">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FECC" w14:textId="77777777" w:rsidR="006A17BF" w:rsidRDefault="006A17BF" w:rsidP="004D05C9">
      <w:r>
        <w:separator/>
      </w:r>
    </w:p>
  </w:footnote>
  <w:footnote w:type="continuationSeparator" w:id="0">
    <w:p w14:paraId="24D4A1BA" w14:textId="77777777" w:rsidR="006A17BF" w:rsidRDefault="006A17BF" w:rsidP="004D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E1"/>
    <w:multiLevelType w:val="hybridMultilevel"/>
    <w:tmpl w:val="D1FC3330"/>
    <w:lvl w:ilvl="0" w:tplc="3D9292B0">
      <w:start w:val="4"/>
      <w:numFmt w:val="bullet"/>
      <w:lvlText w:val=""/>
      <w:lvlJc w:val="left"/>
      <w:pPr>
        <w:ind w:left="-360" w:hanging="360"/>
      </w:pPr>
      <w:rPr>
        <w:rFonts w:ascii="Symbol" w:eastAsiaTheme="minorHAnsi" w:hAnsi="Symbol" w:cstheme="majorHAns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7E4325A3"/>
    <w:multiLevelType w:val="hybridMultilevel"/>
    <w:tmpl w:val="4ED821D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8457108">
    <w:abstractNumId w:val="0"/>
  </w:num>
  <w:num w:numId="2" w16cid:durableId="170860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F7"/>
    <w:rsid w:val="000509CF"/>
    <w:rsid w:val="000856F7"/>
    <w:rsid w:val="000B1D95"/>
    <w:rsid w:val="00245D90"/>
    <w:rsid w:val="003E590C"/>
    <w:rsid w:val="00475B83"/>
    <w:rsid w:val="004D05C9"/>
    <w:rsid w:val="00622EE0"/>
    <w:rsid w:val="006306BC"/>
    <w:rsid w:val="006A17BF"/>
    <w:rsid w:val="00787BD7"/>
    <w:rsid w:val="007912DC"/>
    <w:rsid w:val="008B7F44"/>
    <w:rsid w:val="00903C04"/>
    <w:rsid w:val="009367E0"/>
    <w:rsid w:val="009D0A02"/>
    <w:rsid w:val="009D3330"/>
    <w:rsid w:val="00B407A4"/>
    <w:rsid w:val="00B67E2A"/>
    <w:rsid w:val="00EA74C6"/>
    <w:rsid w:val="00EF072F"/>
    <w:rsid w:val="00F3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1F34A"/>
  <w15:chartTrackingRefBased/>
  <w15:docId w15:val="{77C766B0-C6F5-4746-A306-31037DE4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6F7"/>
    <w:rPr>
      <w:color w:val="0563C1" w:themeColor="hyperlink"/>
      <w:u w:val="single"/>
    </w:rPr>
  </w:style>
  <w:style w:type="character" w:styleId="UnresolvedMention">
    <w:name w:val="Unresolved Mention"/>
    <w:basedOn w:val="DefaultParagraphFont"/>
    <w:uiPriority w:val="99"/>
    <w:semiHidden/>
    <w:unhideWhenUsed/>
    <w:rsid w:val="000856F7"/>
    <w:rPr>
      <w:color w:val="605E5C"/>
      <w:shd w:val="clear" w:color="auto" w:fill="E1DFDD"/>
    </w:rPr>
  </w:style>
  <w:style w:type="paragraph" w:styleId="ListParagraph">
    <w:name w:val="List Paragraph"/>
    <w:basedOn w:val="Normal"/>
    <w:uiPriority w:val="34"/>
    <w:qFormat/>
    <w:rsid w:val="000856F7"/>
    <w:pPr>
      <w:ind w:left="720"/>
      <w:contextualSpacing/>
    </w:pPr>
  </w:style>
  <w:style w:type="table" w:styleId="TableGrid">
    <w:name w:val="Table Grid"/>
    <w:basedOn w:val="TableNormal"/>
    <w:uiPriority w:val="39"/>
    <w:rsid w:val="000B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5C9"/>
    <w:pPr>
      <w:tabs>
        <w:tab w:val="center" w:pos="4680"/>
        <w:tab w:val="right" w:pos="9360"/>
      </w:tabs>
    </w:pPr>
  </w:style>
  <w:style w:type="character" w:customStyle="1" w:styleId="HeaderChar">
    <w:name w:val="Header Char"/>
    <w:basedOn w:val="DefaultParagraphFont"/>
    <w:link w:val="Header"/>
    <w:uiPriority w:val="99"/>
    <w:rsid w:val="004D05C9"/>
  </w:style>
  <w:style w:type="paragraph" w:styleId="Footer">
    <w:name w:val="footer"/>
    <w:basedOn w:val="Normal"/>
    <w:link w:val="FooterChar"/>
    <w:uiPriority w:val="99"/>
    <w:unhideWhenUsed/>
    <w:rsid w:val="004D05C9"/>
    <w:pPr>
      <w:tabs>
        <w:tab w:val="center" w:pos="4680"/>
        <w:tab w:val="right" w:pos="9360"/>
      </w:tabs>
    </w:pPr>
  </w:style>
  <w:style w:type="character" w:customStyle="1" w:styleId="FooterChar">
    <w:name w:val="Footer Char"/>
    <w:basedOn w:val="DefaultParagraphFont"/>
    <w:link w:val="Footer"/>
    <w:uiPriority w:val="99"/>
    <w:rsid w:val="004D05C9"/>
  </w:style>
  <w:style w:type="paragraph" w:customStyle="1" w:styleId="xxxmsonormal">
    <w:name w:val="x_x_xmsonormal"/>
    <w:basedOn w:val="Normal"/>
    <w:rsid w:val="00245D90"/>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ihealth.org/medical-services/blood-donations/who-can-donate" TargetMode="External"/><Relationship Id="rId3" Type="http://schemas.openxmlformats.org/officeDocument/2006/relationships/settings" Target="settings.xml"/><Relationship Id="rId7" Type="http://schemas.openxmlformats.org/officeDocument/2006/relationships/hyperlink" Target="https://www.ucihealth.org/medical-services/blood-do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tran</dc:creator>
  <cp:keywords/>
  <dc:description/>
  <cp:lastModifiedBy>Angel, Susan</cp:lastModifiedBy>
  <cp:revision>2</cp:revision>
  <dcterms:created xsi:type="dcterms:W3CDTF">2023-11-03T19:19:00Z</dcterms:created>
  <dcterms:modified xsi:type="dcterms:W3CDTF">2023-11-03T19:19:00Z</dcterms:modified>
</cp:coreProperties>
</file>