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0CD9" w14:textId="445470E7" w:rsidR="00AC3F29" w:rsidRPr="00AC3F29" w:rsidRDefault="00482AC5" w:rsidP="00AC3F29">
      <w:pPr>
        <w:pStyle w:val="BodyText"/>
        <w:ind w:right="98"/>
        <w:rPr>
          <w:rFonts w:ascii="Arial" w:hAnsi="Arial" w:cs="Arial"/>
          <w:b/>
          <w:sz w:val="24"/>
          <w:szCs w:val="28"/>
        </w:rPr>
      </w:pPr>
      <w:r>
        <w:rPr>
          <w:rFonts w:ascii="Arial" w:hAnsi="Arial" w:cs="Arial"/>
          <w:b/>
          <w:sz w:val="24"/>
          <w:szCs w:val="28"/>
        </w:rPr>
        <w:t>[Facility Name]</w:t>
      </w:r>
    </w:p>
    <w:p w14:paraId="781523E4" w14:textId="77777777" w:rsidR="00AC3F29" w:rsidRDefault="00AC3F29" w:rsidP="00AC3F29">
      <w:pPr>
        <w:pStyle w:val="BodyText"/>
        <w:ind w:right="98"/>
        <w:rPr>
          <w:rFonts w:ascii="Arial" w:hAnsi="Arial" w:cs="Arial"/>
          <w:b/>
          <w:color w:val="FFFFFF" w:themeColor="background1"/>
          <w:sz w:val="24"/>
          <w:szCs w:val="28"/>
        </w:rPr>
      </w:pPr>
    </w:p>
    <w:p w14:paraId="63A7D8C0" w14:textId="2B42E9B9" w:rsidR="0022466A" w:rsidRPr="00835F3E" w:rsidRDefault="00D45170" w:rsidP="00504157">
      <w:pPr>
        <w:pStyle w:val="BodyText"/>
        <w:shd w:val="clear" w:color="auto" w:fill="2A8F1E"/>
        <w:ind w:right="98"/>
        <w:rPr>
          <w:rFonts w:ascii="Arial" w:hAnsi="Arial" w:cs="Arial"/>
          <w:b/>
          <w:color w:val="FFFFFF" w:themeColor="background1"/>
          <w:sz w:val="24"/>
          <w:szCs w:val="28"/>
        </w:rPr>
      </w:pPr>
      <w:r>
        <w:rPr>
          <w:rFonts w:ascii="Arial" w:hAnsi="Arial" w:cs="Arial"/>
          <w:b/>
          <w:color w:val="FFFFFF" w:themeColor="background1"/>
          <w:sz w:val="24"/>
          <w:szCs w:val="28"/>
        </w:rPr>
        <w:t xml:space="preserve"> PROGRAM</w:t>
      </w:r>
      <w:r w:rsidR="0022466A" w:rsidRPr="00835F3E">
        <w:rPr>
          <w:rFonts w:ascii="Arial" w:hAnsi="Arial" w:cs="Arial"/>
          <w:b/>
          <w:color w:val="FFFFFF" w:themeColor="background1"/>
          <w:sz w:val="24"/>
          <w:szCs w:val="28"/>
        </w:rPr>
        <w:t xml:space="preserve"> OVERVIEW</w:t>
      </w:r>
      <w:r w:rsidR="00E859F4">
        <w:rPr>
          <w:rFonts w:ascii="Arial" w:hAnsi="Arial" w:cs="Arial"/>
          <w:b/>
          <w:color w:val="FFFFFF" w:themeColor="background1"/>
          <w:sz w:val="24"/>
          <w:szCs w:val="28"/>
        </w:rPr>
        <w:t xml:space="preserve"> &amp; PURPOSE</w:t>
      </w:r>
    </w:p>
    <w:p w14:paraId="62BFA932" w14:textId="77777777" w:rsidR="00E859F4" w:rsidRPr="00E859F4" w:rsidRDefault="00E859F4" w:rsidP="00330FBF">
      <w:pPr>
        <w:pStyle w:val="BodyText"/>
        <w:ind w:right="98"/>
        <w:rPr>
          <w:rFonts w:ascii="Arial" w:hAnsi="Arial" w:cs="Arial"/>
          <w:b/>
          <w:color w:val="2A8F1E"/>
          <w:sz w:val="8"/>
          <w:szCs w:val="22"/>
        </w:rPr>
      </w:pPr>
    </w:p>
    <w:p w14:paraId="17BDE681" w14:textId="5392B8DD" w:rsidR="00601B21" w:rsidRDefault="00D45170" w:rsidP="00F03DFA">
      <w:pPr>
        <w:pStyle w:val="BodyText"/>
        <w:ind w:right="98"/>
        <w:rPr>
          <w:rFonts w:ascii="Arial" w:hAnsi="Arial" w:cs="Arial"/>
          <w:b/>
          <w:sz w:val="22"/>
          <w:szCs w:val="22"/>
        </w:rPr>
      </w:pPr>
      <w:r>
        <w:rPr>
          <w:rFonts w:ascii="Arial" w:hAnsi="Arial" w:cs="Arial"/>
          <w:b/>
          <w:sz w:val="22"/>
          <w:szCs w:val="22"/>
        </w:rPr>
        <w:t>PROGRAM</w:t>
      </w:r>
      <w:r w:rsidR="00C27C00" w:rsidRPr="00BE13E2">
        <w:rPr>
          <w:rFonts w:ascii="Arial" w:hAnsi="Arial" w:cs="Arial"/>
          <w:b/>
          <w:sz w:val="22"/>
          <w:szCs w:val="22"/>
        </w:rPr>
        <w:t xml:space="preserve"> name: </w:t>
      </w:r>
      <w:r w:rsidR="006502B2">
        <w:rPr>
          <w:rFonts w:ascii="Arial" w:hAnsi="Arial" w:cs="Arial"/>
          <w:b/>
          <w:sz w:val="22"/>
          <w:szCs w:val="22"/>
        </w:rPr>
        <w:t xml:space="preserve">Decolonization QAPI Program </w:t>
      </w:r>
      <w:r w:rsidR="006502B2" w:rsidRPr="00F03DFA">
        <w:rPr>
          <w:rFonts w:ascii="Arial" w:hAnsi="Arial" w:cs="Arial"/>
          <w:bCs/>
        </w:rPr>
        <w:t>(</w:t>
      </w:r>
      <w:r w:rsidR="006502B2" w:rsidRPr="00F03DFA">
        <w:rPr>
          <w:rFonts w:ascii="Arial" w:hAnsi="Arial" w:cs="Arial"/>
          <w:bCs/>
          <w:sz w:val="22"/>
          <w:szCs w:val="22"/>
        </w:rPr>
        <w:t>SHIELD</w:t>
      </w:r>
      <w:r w:rsidR="006502B2" w:rsidRPr="00F03DFA">
        <w:rPr>
          <w:rFonts w:ascii="Arial" w:hAnsi="Arial" w:cs="Arial"/>
          <w:bCs/>
        </w:rPr>
        <w:t>:</w:t>
      </w:r>
      <w:r w:rsidR="006502B2">
        <w:rPr>
          <w:rFonts w:ascii="Arial" w:hAnsi="Arial" w:cs="Arial"/>
          <w:sz w:val="22"/>
          <w:szCs w:val="22"/>
        </w:rPr>
        <w:t xml:space="preserve"> </w:t>
      </w:r>
      <w:r w:rsidR="006D2DE3" w:rsidRPr="006D2DE3">
        <w:rPr>
          <w:rFonts w:ascii="Arial" w:hAnsi="Arial" w:cs="Arial"/>
          <w:sz w:val="22"/>
          <w:szCs w:val="22"/>
        </w:rPr>
        <w:t xml:space="preserve">Shared Healthcare Intervention to Eliminate Life-threatening Dissemination of </w:t>
      </w:r>
      <w:r w:rsidR="00482AC5">
        <w:rPr>
          <w:rFonts w:ascii="Arial" w:hAnsi="Arial" w:cs="Arial"/>
          <w:sz w:val="22"/>
          <w:szCs w:val="22"/>
        </w:rPr>
        <w:t>Multidrug-Resistant Organisms (</w:t>
      </w:r>
      <w:r w:rsidR="006D2DE3" w:rsidRPr="006D2DE3">
        <w:rPr>
          <w:rFonts w:ascii="Arial" w:hAnsi="Arial" w:cs="Arial"/>
          <w:sz w:val="22"/>
          <w:szCs w:val="22"/>
        </w:rPr>
        <w:t>MDROs</w:t>
      </w:r>
      <w:r w:rsidR="00482AC5">
        <w:rPr>
          <w:rFonts w:ascii="Arial" w:hAnsi="Arial" w:cs="Arial"/>
          <w:sz w:val="22"/>
          <w:szCs w:val="22"/>
        </w:rPr>
        <w:t>)</w:t>
      </w:r>
      <w:r w:rsidR="006502B2">
        <w:rPr>
          <w:rFonts w:ascii="Arial" w:hAnsi="Arial" w:cs="Arial"/>
          <w:sz w:val="22"/>
          <w:szCs w:val="22"/>
        </w:rPr>
        <w:t>)</w:t>
      </w:r>
    </w:p>
    <w:p w14:paraId="6282B47D" w14:textId="77777777" w:rsidR="00601B21" w:rsidRPr="003159C7" w:rsidRDefault="00601B21" w:rsidP="006E1421">
      <w:pPr>
        <w:pStyle w:val="BodyText"/>
        <w:ind w:right="98"/>
        <w:jc w:val="both"/>
        <w:rPr>
          <w:rFonts w:ascii="Arial" w:hAnsi="Arial" w:cs="Arial"/>
          <w:b/>
          <w:sz w:val="16"/>
          <w:szCs w:val="16"/>
        </w:rPr>
      </w:pPr>
    </w:p>
    <w:p w14:paraId="0DC51946" w14:textId="401B33FC" w:rsidR="00C27C00" w:rsidRPr="00BE13E2" w:rsidRDefault="00C27C00" w:rsidP="006E1421">
      <w:pPr>
        <w:pStyle w:val="BodyText"/>
        <w:ind w:right="98"/>
        <w:jc w:val="both"/>
        <w:rPr>
          <w:rFonts w:ascii="Arial" w:hAnsi="Arial" w:cs="Arial"/>
          <w:b/>
          <w:sz w:val="22"/>
          <w:szCs w:val="22"/>
        </w:rPr>
      </w:pPr>
      <w:r w:rsidRPr="00BE13E2">
        <w:rPr>
          <w:rFonts w:ascii="Arial" w:hAnsi="Arial" w:cs="Arial"/>
          <w:b/>
          <w:sz w:val="22"/>
          <w:szCs w:val="22"/>
        </w:rPr>
        <w:t xml:space="preserve">Problem to be solved: </w:t>
      </w:r>
    </w:p>
    <w:p w14:paraId="43E1AAC0" w14:textId="2DC2AB3E" w:rsidR="00950CFD" w:rsidRDefault="004C400C" w:rsidP="00873E40">
      <w:pPr>
        <w:pStyle w:val="BodyText"/>
        <w:numPr>
          <w:ilvl w:val="0"/>
          <w:numId w:val="11"/>
        </w:numPr>
        <w:ind w:right="98"/>
        <w:jc w:val="both"/>
        <w:rPr>
          <w:rFonts w:ascii="Arial" w:hAnsi="Arial" w:cs="Arial"/>
          <w:sz w:val="22"/>
          <w:szCs w:val="22"/>
        </w:rPr>
      </w:pPr>
      <w:r w:rsidRPr="004C400C">
        <w:rPr>
          <w:rFonts w:ascii="Arial" w:hAnsi="Arial" w:cs="Arial"/>
          <w:sz w:val="22"/>
          <w:szCs w:val="22"/>
        </w:rPr>
        <w:t>Healthcare-associated infections (HAI</w:t>
      </w:r>
      <w:r w:rsidR="00272F42">
        <w:rPr>
          <w:rFonts w:ascii="Arial" w:hAnsi="Arial" w:cs="Arial"/>
          <w:sz w:val="22"/>
          <w:szCs w:val="22"/>
        </w:rPr>
        <w:t>s</w:t>
      </w:r>
      <w:r w:rsidRPr="004C400C">
        <w:rPr>
          <w:rFonts w:ascii="Arial" w:hAnsi="Arial" w:cs="Arial"/>
          <w:sz w:val="22"/>
          <w:szCs w:val="22"/>
        </w:rPr>
        <w:t xml:space="preserve">) due to </w:t>
      </w:r>
      <w:r w:rsidR="00482AC5">
        <w:rPr>
          <w:rFonts w:ascii="Arial" w:hAnsi="Arial" w:cs="Arial"/>
          <w:sz w:val="22"/>
          <w:szCs w:val="22"/>
        </w:rPr>
        <w:t>MDROs</w:t>
      </w:r>
      <w:r>
        <w:rPr>
          <w:rFonts w:ascii="Arial" w:hAnsi="Arial" w:cs="Arial"/>
          <w:sz w:val="22"/>
          <w:szCs w:val="22"/>
        </w:rPr>
        <w:t xml:space="preserve"> are a recognized </w:t>
      </w:r>
      <w:r w:rsidR="00E10306" w:rsidRPr="004C400C">
        <w:rPr>
          <w:rFonts w:ascii="Arial" w:hAnsi="Arial" w:cs="Arial"/>
          <w:sz w:val="22"/>
          <w:szCs w:val="22"/>
        </w:rPr>
        <w:t>public health</w:t>
      </w:r>
      <w:r w:rsidR="00E10306">
        <w:rPr>
          <w:rFonts w:ascii="Arial" w:hAnsi="Arial" w:cs="Arial"/>
          <w:sz w:val="22"/>
          <w:szCs w:val="22"/>
        </w:rPr>
        <w:t xml:space="preserve"> </w:t>
      </w:r>
      <w:r>
        <w:rPr>
          <w:rFonts w:ascii="Arial" w:hAnsi="Arial" w:cs="Arial"/>
          <w:sz w:val="22"/>
          <w:szCs w:val="22"/>
        </w:rPr>
        <w:t>threat</w:t>
      </w:r>
      <w:r w:rsidR="00482AC5">
        <w:rPr>
          <w:rFonts w:ascii="Arial" w:hAnsi="Arial" w:cs="Arial"/>
          <w:sz w:val="22"/>
          <w:szCs w:val="22"/>
        </w:rPr>
        <w:t>.</w:t>
      </w:r>
    </w:p>
    <w:p w14:paraId="20304430" w14:textId="18CE5855" w:rsidR="00873E40" w:rsidRPr="00873E40" w:rsidRDefault="00873E40" w:rsidP="00873E40">
      <w:pPr>
        <w:pStyle w:val="BodyText"/>
        <w:numPr>
          <w:ilvl w:val="0"/>
          <w:numId w:val="11"/>
        </w:numPr>
        <w:ind w:right="98"/>
        <w:jc w:val="both"/>
        <w:rPr>
          <w:rFonts w:ascii="Arial" w:hAnsi="Arial" w:cs="Arial"/>
          <w:sz w:val="22"/>
          <w:szCs w:val="22"/>
        </w:rPr>
      </w:pPr>
      <w:r>
        <w:rPr>
          <w:rFonts w:ascii="Arial" w:hAnsi="Arial" w:cs="Arial"/>
          <w:sz w:val="22"/>
          <w:szCs w:val="22"/>
        </w:rPr>
        <w:t xml:space="preserve">U.S. nursing home residents experience nearly 3 million HAIs </w:t>
      </w:r>
      <w:r w:rsidR="00BB32D1">
        <w:rPr>
          <w:rFonts w:ascii="Arial" w:hAnsi="Arial" w:cs="Arial"/>
          <w:sz w:val="22"/>
          <w:szCs w:val="22"/>
        </w:rPr>
        <w:t xml:space="preserve">each year, leading to 150,000 hospitalizations and over 350,000 deaths. </w:t>
      </w:r>
    </w:p>
    <w:p w14:paraId="5D674BC0" w14:textId="4BF27753" w:rsidR="00C27C00" w:rsidRPr="00BE13E2" w:rsidRDefault="00C27C00" w:rsidP="006E1421">
      <w:pPr>
        <w:pStyle w:val="BodyText"/>
        <w:numPr>
          <w:ilvl w:val="0"/>
          <w:numId w:val="11"/>
        </w:numPr>
        <w:ind w:right="98"/>
        <w:jc w:val="both"/>
        <w:rPr>
          <w:rFonts w:ascii="Arial" w:hAnsi="Arial" w:cs="Arial"/>
          <w:sz w:val="22"/>
          <w:szCs w:val="22"/>
        </w:rPr>
      </w:pPr>
      <w:r w:rsidRPr="00BE13E2">
        <w:rPr>
          <w:rFonts w:ascii="Arial" w:hAnsi="Arial" w:cs="Arial"/>
          <w:sz w:val="22"/>
          <w:szCs w:val="22"/>
        </w:rPr>
        <w:t>Nursing home residents have more than 5-fold the amount of MDROs, such as MRSA, as compared to hospitals.</w:t>
      </w:r>
      <w:r w:rsidRPr="00BE13E2">
        <w:rPr>
          <w:rFonts w:ascii="Arial" w:hAnsi="Arial" w:cs="Arial"/>
          <w:sz w:val="22"/>
          <w:szCs w:val="22"/>
          <w:vertAlign w:val="superscript"/>
        </w:rPr>
        <w:t>1-5</w:t>
      </w:r>
      <w:r w:rsidR="004C400C">
        <w:rPr>
          <w:rFonts w:ascii="Arial" w:hAnsi="Arial" w:cs="Arial"/>
          <w:sz w:val="22"/>
          <w:szCs w:val="22"/>
          <w:vertAlign w:val="superscript"/>
        </w:rPr>
        <w:t xml:space="preserve"> </w:t>
      </w:r>
      <w:r w:rsidR="00415EFD" w:rsidRPr="00FD72C6">
        <w:rPr>
          <w:rFonts w:ascii="Arial" w:hAnsi="Arial" w:cs="Arial"/>
          <w:sz w:val="22"/>
          <w:szCs w:val="22"/>
        </w:rPr>
        <w:t>Carriage with MDROs is associated with infection.</w:t>
      </w:r>
    </w:p>
    <w:p w14:paraId="18A52E72" w14:textId="72B1B518" w:rsidR="00392921" w:rsidRPr="003159C7" w:rsidRDefault="00C27C00" w:rsidP="003159C7">
      <w:pPr>
        <w:pStyle w:val="BodyText"/>
        <w:numPr>
          <w:ilvl w:val="0"/>
          <w:numId w:val="11"/>
        </w:numPr>
        <w:ind w:right="98"/>
        <w:jc w:val="both"/>
        <w:rPr>
          <w:rFonts w:ascii="Arial" w:hAnsi="Arial" w:cs="Arial"/>
          <w:sz w:val="22"/>
          <w:szCs w:val="22"/>
        </w:rPr>
      </w:pPr>
      <w:r w:rsidRPr="00BE13E2">
        <w:rPr>
          <w:rFonts w:ascii="Arial" w:hAnsi="Arial" w:cs="Arial"/>
          <w:sz w:val="22"/>
          <w:szCs w:val="22"/>
        </w:rPr>
        <w:t>Recent estimates</w:t>
      </w:r>
      <w:r w:rsidR="00927337">
        <w:rPr>
          <w:rFonts w:ascii="Arial" w:hAnsi="Arial" w:cs="Arial"/>
          <w:sz w:val="22"/>
          <w:szCs w:val="22"/>
        </w:rPr>
        <w:t xml:space="preserve"> </w:t>
      </w:r>
      <w:r w:rsidRPr="00BE13E2">
        <w:rPr>
          <w:rFonts w:ascii="Arial" w:hAnsi="Arial" w:cs="Arial"/>
          <w:sz w:val="22"/>
          <w:szCs w:val="22"/>
        </w:rPr>
        <w:t xml:space="preserve">show that </w:t>
      </w:r>
      <w:r w:rsidR="00C93C15" w:rsidRPr="00BE13E2">
        <w:rPr>
          <w:rFonts w:ascii="Arial" w:hAnsi="Arial" w:cs="Arial"/>
          <w:sz w:val="22"/>
          <w:szCs w:val="22"/>
        </w:rPr>
        <w:t>6</w:t>
      </w:r>
      <w:r w:rsidR="00C93C15">
        <w:rPr>
          <w:rFonts w:ascii="Arial" w:hAnsi="Arial" w:cs="Arial"/>
          <w:sz w:val="22"/>
          <w:szCs w:val="22"/>
        </w:rPr>
        <w:t>4</w:t>
      </w:r>
      <w:r w:rsidRPr="00BE13E2">
        <w:rPr>
          <w:rFonts w:ascii="Arial" w:hAnsi="Arial" w:cs="Arial"/>
          <w:sz w:val="22"/>
          <w:szCs w:val="22"/>
        </w:rPr>
        <w:t>% of nursing home residents harbor at least one MDRO</w:t>
      </w:r>
      <w:r w:rsidR="00D55ECC">
        <w:rPr>
          <w:rFonts w:ascii="Arial" w:hAnsi="Arial" w:cs="Arial"/>
          <w:sz w:val="22"/>
          <w:szCs w:val="22"/>
        </w:rPr>
        <w:t>.</w:t>
      </w:r>
      <w:r w:rsidR="006E6841" w:rsidRPr="00392921">
        <w:rPr>
          <w:rFonts w:ascii="Arial" w:hAnsi="Arial" w:cs="Arial"/>
          <w:sz w:val="22"/>
          <w:szCs w:val="22"/>
          <w:vertAlign w:val="superscript"/>
        </w:rPr>
        <w:t>3</w:t>
      </w:r>
    </w:p>
    <w:p w14:paraId="1CDD50B3" w14:textId="77777777" w:rsidR="006D3854" w:rsidRPr="00BB32D1" w:rsidRDefault="006D3854" w:rsidP="006E1421">
      <w:pPr>
        <w:pStyle w:val="BodyText"/>
        <w:ind w:right="98"/>
        <w:jc w:val="both"/>
        <w:rPr>
          <w:rFonts w:ascii="Arial" w:hAnsi="Arial" w:cs="Arial"/>
          <w:sz w:val="10"/>
          <w:szCs w:val="10"/>
        </w:rPr>
      </w:pPr>
    </w:p>
    <w:p w14:paraId="121AB0F4" w14:textId="15772AB4" w:rsidR="00A539E7" w:rsidRPr="00BE13E2" w:rsidRDefault="00A539E7" w:rsidP="00A539E7">
      <w:pPr>
        <w:pStyle w:val="BodyText"/>
        <w:ind w:right="98"/>
        <w:jc w:val="both"/>
        <w:rPr>
          <w:rFonts w:ascii="Arial" w:hAnsi="Arial" w:cs="Arial"/>
          <w:b/>
          <w:sz w:val="22"/>
          <w:szCs w:val="22"/>
        </w:rPr>
      </w:pPr>
      <w:r>
        <w:rPr>
          <w:rFonts w:ascii="Arial" w:hAnsi="Arial" w:cs="Arial"/>
          <w:b/>
          <w:sz w:val="22"/>
          <w:szCs w:val="22"/>
        </w:rPr>
        <w:t>Background</w:t>
      </w:r>
      <w:r w:rsidRPr="00BE13E2">
        <w:rPr>
          <w:rFonts w:ascii="Arial" w:hAnsi="Arial" w:cs="Arial"/>
          <w:b/>
          <w:sz w:val="22"/>
          <w:szCs w:val="22"/>
        </w:rPr>
        <w:t xml:space="preserve">: </w:t>
      </w:r>
    </w:p>
    <w:p w14:paraId="2197E58C" w14:textId="7E3C8470" w:rsidR="009B0E74" w:rsidRPr="003159C7" w:rsidRDefault="00392921" w:rsidP="00A539E7">
      <w:pPr>
        <w:pStyle w:val="ListParagraph"/>
        <w:numPr>
          <w:ilvl w:val="0"/>
          <w:numId w:val="13"/>
        </w:numPr>
        <w:ind w:right="98"/>
        <w:jc w:val="both"/>
        <w:rPr>
          <w:rFonts w:ascii="Arial" w:hAnsi="Arial" w:cs="Arial"/>
        </w:rPr>
      </w:pPr>
      <w:r>
        <w:rPr>
          <w:rFonts w:ascii="Arial" w:hAnsi="Arial" w:cs="Arial"/>
        </w:rPr>
        <w:t xml:space="preserve">To address the threat of MDROs in our nursing home, we </w:t>
      </w:r>
      <w:r w:rsidR="00482AC5">
        <w:rPr>
          <w:rFonts w:ascii="Arial" w:hAnsi="Arial" w:cs="Arial"/>
        </w:rPr>
        <w:t>are adopting</w:t>
      </w:r>
      <w:r>
        <w:rPr>
          <w:rFonts w:ascii="Arial" w:hAnsi="Arial" w:cs="Arial"/>
        </w:rPr>
        <w:t xml:space="preserve"> </w:t>
      </w:r>
      <w:r w:rsidR="009B0E74" w:rsidRPr="009B0E74">
        <w:rPr>
          <w:rFonts w:ascii="Arial" w:hAnsi="Arial" w:cs="Arial"/>
        </w:rPr>
        <w:t xml:space="preserve">a decolonization </w:t>
      </w:r>
      <w:r>
        <w:rPr>
          <w:rFonts w:ascii="Arial" w:hAnsi="Arial" w:cs="Arial"/>
        </w:rPr>
        <w:t>strategy</w:t>
      </w:r>
      <w:r w:rsidRPr="009B0E74">
        <w:rPr>
          <w:rFonts w:ascii="Arial" w:hAnsi="Arial" w:cs="Arial"/>
        </w:rPr>
        <w:t xml:space="preserve"> </w:t>
      </w:r>
      <w:r w:rsidR="009B0E74" w:rsidRPr="009B0E74">
        <w:rPr>
          <w:rFonts w:ascii="Arial" w:hAnsi="Arial" w:cs="Arial"/>
        </w:rPr>
        <w:t xml:space="preserve">that has been </w:t>
      </w:r>
      <w:r w:rsidR="009B0E74" w:rsidRPr="009B0E74">
        <w:rPr>
          <w:rFonts w:ascii="Arial" w:hAnsi="Arial" w:cs="Arial"/>
          <w:b/>
          <w:i/>
        </w:rPr>
        <w:t xml:space="preserve">proven to reduce MDROs and </w:t>
      </w:r>
      <w:r w:rsidR="00482AC5">
        <w:rPr>
          <w:rFonts w:ascii="Arial" w:hAnsi="Arial" w:cs="Arial"/>
          <w:b/>
          <w:i/>
        </w:rPr>
        <w:t xml:space="preserve">HAIs </w:t>
      </w:r>
      <w:r w:rsidR="009B0E74" w:rsidRPr="009B0E74">
        <w:rPr>
          <w:rFonts w:ascii="Arial" w:hAnsi="Arial" w:cs="Arial"/>
        </w:rPr>
        <w:t>in large scale clinical trials and are considered a common set of activities to address high MDRO prevalence</w:t>
      </w:r>
      <w:r w:rsidR="00D55ECC">
        <w:rPr>
          <w:rFonts w:ascii="Arial" w:hAnsi="Arial" w:cs="Arial"/>
        </w:rPr>
        <w:t>.</w:t>
      </w:r>
      <w:r w:rsidR="009B0E74" w:rsidRPr="009B0E74">
        <w:rPr>
          <w:rFonts w:ascii="Arial" w:hAnsi="Arial" w:cs="Arial"/>
          <w:vertAlign w:val="superscript"/>
        </w:rPr>
        <w:t>6-</w:t>
      </w:r>
      <w:proofErr w:type="gramStart"/>
      <w:r w:rsidR="009B0E74" w:rsidRPr="009B0E74">
        <w:rPr>
          <w:rFonts w:ascii="Arial" w:hAnsi="Arial" w:cs="Arial"/>
          <w:vertAlign w:val="superscript"/>
        </w:rPr>
        <w:t>9</w:t>
      </w:r>
      <w:proofErr w:type="gramEnd"/>
      <w:r w:rsidR="009B0E74" w:rsidRPr="009B0E74">
        <w:rPr>
          <w:rFonts w:ascii="Arial" w:hAnsi="Arial" w:cs="Arial"/>
          <w:vertAlign w:val="superscript"/>
        </w:rPr>
        <w:t xml:space="preserve"> </w:t>
      </w:r>
    </w:p>
    <w:p w14:paraId="47CAD4F4" w14:textId="017947BD" w:rsidR="00392921" w:rsidRDefault="00392921" w:rsidP="004602C0">
      <w:pPr>
        <w:pStyle w:val="ListParagraph"/>
        <w:numPr>
          <w:ilvl w:val="0"/>
          <w:numId w:val="13"/>
        </w:numPr>
        <w:spacing w:after="0"/>
        <w:ind w:right="98"/>
        <w:jc w:val="both"/>
        <w:rPr>
          <w:rFonts w:ascii="Arial" w:hAnsi="Arial" w:cs="Arial"/>
        </w:rPr>
      </w:pPr>
      <w:r>
        <w:rPr>
          <w:rFonts w:ascii="Arial" w:hAnsi="Arial" w:cs="Arial"/>
        </w:rPr>
        <w:t>Decolonization includes use of</w:t>
      </w:r>
      <w:r w:rsidRPr="009B0E74">
        <w:rPr>
          <w:rFonts w:ascii="Arial" w:hAnsi="Arial" w:cs="Arial"/>
        </w:rPr>
        <w:t xml:space="preserve"> antiseptic soap for bathing and showering and topical iodine </w:t>
      </w:r>
      <w:r>
        <w:rPr>
          <w:rFonts w:ascii="Arial" w:hAnsi="Arial" w:cs="Arial"/>
        </w:rPr>
        <w:t>in</w:t>
      </w:r>
      <w:r w:rsidRPr="009B0E74">
        <w:rPr>
          <w:rFonts w:ascii="Arial" w:hAnsi="Arial" w:cs="Arial"/>
        </w:rPr>
        <w:t xml:space="preserve"> the nose</w:t>
      </w:r>
      <w:r>
        <w:rPr>
          <w:rFonts w:ascii="Arial" w:hAnsi="Arial" w:cs="Arial"/>
        </w:rPr>
        <w:t xml:space="preserve"> to protect residents from MDROs</w:t>
      </w:r>
      <w:r w:rsidR="00CD239B">
        <w:rPr>
          <w:rFonts w:ascii="Arial" w:hAnsi="Arial" w:cs="Arial"/>
        </w:rPr>
        <w:t xml:space="preserve">. </w:t>
      </w:r>
      <w:r w:rsidRPr="00392921">
        <w:rPr>
          <w:rFonts w:ascii="Arial" w:hAnsi="Arial" w:cs="Arial"/>
        </w:rPr>
        <w:t>These products are available over-the-counter and have been safely used in healthcare for over 60 years.</w:t>
      </w:r>
    </w:p>
    <w:p w14:paraId="14FAE720" w14:textId="7D6C400E" w:rsidR="00392921" w:rsidRPr="003159C7" w:rsidRDefault="00392921" w:rsidP="004602C0">
      <w:pPr>
        <w:pStyle w:val="ListParagraph"/>
        <w:numPr>
          <w:ilvl w:val="0"/>
          <w:numId w:val="13"/>
        </w:numPr>
        <w:spacing w:after="0"/>
        <w:ind w:right="98"/>
        <w:jc w:val="both"/>
        <w:rPr>
          <w:rFonts w:ascii="Arial" w:hAnsi="Arial" w:cs="Arial"/>
        </w:rPr>
      </w:pPr>
      <w:r w:rsidRPr="00392921">
        <w:rPr>
          <w:rFonts w:ascii="Arial" w:hAnsi="Arial" w:cs="Arial"/>
        </w:rPr>
        <w:t>This strategy is not novel. Currently, 80-90% of U.S. hospitals use universal decolonization in their ICUs as standard nursing protocols.</w:t>
      </w:r>
    </w:p>
    <w:p w14:paraId="332CCBFA" w14:textId="09480461" w:rsidR="00392921" w:rsidRDefault="00392921" w:rsidP="004602C0">
      <w:pPr>
        <w:pStyle w:val="ListParagraph"/>
        <w:numPr>
          <w:ilvl w:val="0"/>
          <w:numId w:val="13"/>
        </w:numPr>
        <w:jc w:val="both"/>
        <w:rPr>
          <w:rFonts w:ascii="Arial" w:hAnsi="Arial" w:cs="Arial"/>
        </w:rPr>
      </w:pPr>
      <w:r w:rsidRPr="00392921">
        <w:rPr>
          <w:rFonts w:ascii="Arial" w:hAnsi="Arial" w:cs="Arial"/>
        </w:rPr>
        <w:t xml:space="preserve">We view this strategy as a broad solution to prevent transmission of MDROs among residents </w:t>
      </w:r>
      <w:r w:rsidR="00CD239B">
        <w:rPr>
          <w:rFonts w:ascii="Arial" w:hAnsi="Arial" w:cs="Arial"/>
        </w:rPr>
        <w:t xml:space="preserve">in our nursing home </w:t>
      </w:r>
      <w:r w:rsidRPr="00392921">
        <w:rPr>
          <w:rFonts w:ascii="Arial" w:hAnsi="Arial" w:cs="Arial"/>
        </w:rPr>
        <w:t>and</w:t>
      </w:r>
      <w:r w:rsidR="000B2EF5">
        <w:rPr>
          <w:rFonts w:ascii="Arial" w:hAnsi="Arial" w:cs="Arial"/>
        </w:rPr>
        <w:t xml:space="preserve"> to</w:t>
      </w:r>
      <w:r w:rsidR="00020A83">
        <w:rPr>
          <w:rFonts w:ascii="Arial" w:hAnsi="Arial" w:cs="Arial"/>
        </w:rPr>
        <w:t xml:space="preserve"> reduce</w:t>
      </w:r>
      <w:r w:rsidR="000B2EF5">
        <w:rPr>
          <w:rFonts w:ascii="Arial" w:hAnsi="Arial" w:cs="Arial"/>
        </w:rPr>
        <w:t xml:space="preserve"> bacterial</w:t>
      </w:r>
      <w:r w:rsidR="00020A83">
        <w:rPr>
          <w:rFonts w:ascii="Arial" w:hAnsi="Arial" w:cs="Arial"/>
        </w:rPr>
        <w:t xml:space="preserve"> infections</w:t>
      </w:r>
      <w:r w:rsidR="00482AC5">
        <w:rPr>
          <w:rFonts w:ascii="Arial" w:hAnsi="Arial" w:cs="Arial"/>
        </w:rPr>
        <w:t>.</w:t>
      </w:r>
      <w:r w:rsidR="00020A83">
        <w:rPr>
          <w:rFonts w:ascii="Arial" w:hAnsi="Arial" w:cs="Arial"/>
        </w:rPr>
        <w:t xml:space="preserve"> </w:t>
      </w:r>
    </w:p>
    <w:p w14:paraId="6F2951EE" w14:textId="2ADCAE8B" w:rsidR="00392921" w:rsidRPr="003159C7" w:rsidRDefault="00392921" w:rsidP="004602C0">
      <w:pPr>
        <w:pStyle w:val="ListParagraph"/>
        <w:numPr>
          <w:ilvl w:val="0"/>
          <w:numId w:val="13"/>
        </w:numPr>
        <w:spacing w:after="0"/>
        <w:jc w:val="both"/>
        <w:rPr>
          <w:rFonts w:ascii="Arial" w:hAnsi="Arial" w:cs="Arial"/>
        </w:rPr>
      </w:pPr>
      <w:r w:rsidRPr="00392921">
        <w:rPr>
          <w:rFonts w:ascii="Arial" w:hAnsi="Arial" w:cs="Arial"/>
        </w:rPr>
        <w:t>This is</w:t>
      </w:r>
      <w:r w:rsidR="00CD239B">
        <w:rPr>
          <w:rFonts w:ascii="Arial" w:hAnsi="Arial" w:cs="Arial"/>
        </w:rPr>
        <w:t xml:space="preserve"> a minimal risk strategy that o</w:t>
      </w:r>
      <w:r w:rsidR="00482AC5">
        <w:rPr>
          <w:rFonts w:ascii="Arial" w:hAnsi="Arial" w:cs="Arial"/>
        </w:rPr>
        <w:t>ur facility is approving</w:t>
      </w:r>
      <w:r w:rsidRPr="00392921">
        <w:rPr>
          <w:rFonts w:ascii="Arial" w:hAnsi="Arial" w:cs="Arial"/>
        </w:rPr>
        <w:t xml:space="preserve"> as a </w:t>
      </w:r>
      <w:r w:rsidRPr="003159C7">
        <w:rPr>
          <w:rFonts w:ascii="Arial" w:hAnsi="Arial" w:cs="Arial"/>
          <w:b/>
          <w:i/>
        </w:rPr>
        <w:t>standing nursing protocol for all residents</w:t>
      </w:r>
      <w:r w:rsidRPr="00392921">
        <w:rPr>
          <w:rFonts w:ascii="Arial" w:hAnsi="Arial" w:cs="Arial"/>
        </w:rPr>
        <w:t xml:space="preserve"> as part of the admission agreement</w:t>
      </w:r>
      <w:r w:rsidR="00482AC5">
        <w:rPr>
          <w:rFonts w:ascii="Arial" w:hAnsi="Arial" w:cs="Arial"/>
        </w:rPr>
        <w:t>.</w:t>
      </w:r>
    </w:p>
    <w:p w14:paraId="489BBFEF" w14:textId="00DD1501" w:rsidR="00392921" w:rsidRPr="00BE13E2" w:rsidRDefault="00392921" w:rsidP="004602C0">
      <w:pPr>
        <w:pStyle w:val="BodyText"/>
        <w:numPr>
          <w:ilvl w:val="0"/>
          <w:numId w:val="13"/>
        </w:numPr>
        <w:ind w:right="98"/>
        <w:jc w:val="both"/>
        <w:rPr>
          <w:rFonts w:ascii="Arial" w:hAnsi="Arial" w:cs="Arial"/>
          <w:sz w:val="22"/>
          <w:szCs w:val="22"/>
        </w:rPr>
      </w:pPr>
      <w:r w:rsidRPr="00BE13E2">
        <w:rPr>
          <w:rFonts w:ascii="Arial" w:hAnsi="Arial" w:cs="Arial"/>
          <w:sz w:val="22"/>
          <w:szCs w:val="22"/>
        </w:rPr>
        <w:t xml:space="preserve">We see this </w:t>
      </w:r>
      <w:r>
        <w:rPr>
          <w:rFonts w:ascii="Arial" w:hAnsi="Arial" w:cs="Arial"/>
          <w:sz w:val="22"/>
          <w:szCs w:val="22"/>
        </w:rPr>
        <w:t xml:space="preserve">infection prevention and control </w:t>
      </w:r>
      <w:r w:rsidRPr="00BE13E2">
        <w:rPr>
          <w:rFonts w:ascii="Arial" w:hAnsi="Arial" w:cs="Arial"/>
          <w:sz w:val="22"/>
          <w:szCs w:val="22"/>
        </w:rPr>
        <w:t xml:space="preserve">quality improvement </w:t>
      </w:r>
      <w:r w:rsidR="00D45170">
        <w:rPr>
          <w:rFonts w:ascii="Arial" w:hAnsi="Arial" w:cs="Arial"/>
          <w:sz w:val="22"/>
          <w:szCs w:val="22"/>
        </w:rPr>
        <w:t>program</w:t>
      </w:r>
      <w:r w:rsidR="00482AC5">
        <w:rPr>
          <w:rFonts w:ascii="Arial" w:hAnsi="Arial" w:cs="Arial"/>
          <w:sz w:val="22"/>
          <w:szCs w:val="22"/>
        </w:rPr>
        <w:t xml:space="preserve"> as responsive to the Centers for Medicare and Medicaid Services (CMS)</w:t>
      </w:r>
      <w:r w:rsidRPr="00BE13E2">
        <w:rPr>
          <w:rFonts w:ascii="Arial" w:hAnsi="Arial" w:cs="Arial"/>
          <w:sz w:val="22"/>
          <w:szCs w:val="22"/>
        </w:rPr>
        <w:t xml:space="preserve"> QAPI requirement</w:t>
      </w:r>
      <w:r>
        <w:rPr>
          <w:rFonts w:ascii="Arial" w:hAnsi="Arial" w:cs="Arial"/>
          <w:sz w:val="22"/>
          <w:szCs w:val="22"/>
        </w:rPr>
        <w:t xml:space="preserve"> and as an opportunity to reduce MDROs in our nursing home</w:t>
      </w:r>
      <w:r w:rsidR="00482AC5">
        <w:rPr>
          <w:rFonts w:ascii="Arial" w:hAnsi="Arial" w:cs="Arial"/>
          <w:sz w:val="22"/>
          <w:szCs w:val="22"/>
        </w:rPr>
        <w:t>.</w:t>
      </w:r>
    </w:p>
    <w:p w14:paraId="44BA20E3" w14:textId="77777777" w:rsidR="004C400C" w:rsidRPr="00BB32D1" w:rsidRDefault="004C400C" w:rsidP="00A539E7">
      <w:pPr>
        <w:pStyle w:val="BodyText"/>
        <w:ind w:right="98"/>
        <w:jc w:val="both"/>
        <w:rPr>
          <w:rFonts w:ascii="Arial" w:hAnsi="Arial" w:cs="Arial"/>
          <w:b/>
          <w:sz w:val="14"/>
          <w:szCs w:val="14"/>
        </w:rPr>
      </w:pPr>
    </w:p>
    <w:p w14:paraId="14580A68" w14:textId="3E9A6165" w:rsidR="00A539E7" w:rsidRPr="00BE18EA" w:rsidRDefault="00D45170" w:rsidP="00A539E7">
      <w:pPr>
        <w:pStyle w:val="BodyText"/>
        <w:ind w:right="98"/>
        <w:jc w:val="both"/>
        <w:rPr>
          <w:rFonts w:ascii="Arial" w:hAnsi="Arial" w:cs="Arial"/>
          <w:b/>
          <w:sz w:val="22"/>
          <w:szCs w:val="22"/>
        </w:rPr>
      </w:pPr>
      <w:r>
        <w:rPr>
          <w:rFonts w:ascii="Arial" w:hAnsi="Arial" w:cs="Arial"/>
          <w:b/>
          <w:sz w:val="22"/>
          <w:szCs w:val="22"/>
        </w:rPr>
        <w:t>Goal(s) for this program</w:t>
      </w:r>
      <w:r w:rsidR="00A539E7" w:rsidRPr="00BE18EA">
        <w:rPr>
          <w:rFonts w:ascii="Arial" w:hAnsi="Arial" w:cs="Arial"/>
          <w:b/>
          <w:sz w:val="22"/>
          <w:szCs w:val="22"/>
        </w:rPr>
        <w:t xml:space="preserve">: </w:t>
      </w:r>
    </w:p>
    <w:p w14:paraId="1093E8AD" w14:textId="6813DD5F" w:rsidR="00A539E7" w:rsidRDefault="00A539E7" w:rsidP="00A539E7">
      <w:pPr>
        <w:pStyle w:val="ListParagraph"/>
        <w:numPr>
          <w:ilvl w:val="0"/>
          <w:numId w:val="12"/>
        </w:numPr>
        <w:jc w:val="both"/>
        <w:rPr>
          <w:rFonts w:ascii="Arial" w:hAnsi="Arial" w:cs="Arial"/>
        </w:rPr>
      </w:pPr>
      <w:r w:rsidRPr="00DD3EB7">
        <w:rPr>
          <w:rFonts w:ascii="Arial" w:hAnsi="Arial" w:cs="Arial"/>
        </w:rPr>
        <w:t>Reduce multi-d</w:t>
      </w:r>
      <w:r w:rsidR="006D2DE3">
        <w:rPr>
          <w:rFonts w:ascii="Arial" w:hAnsi="Arial" w:cs="Arial"/>
        </w:rPr>
        <w:t xml:space="preserve">rug resistant organisms (MDROs) in our nursing home </w:t>
      </w:r>
    </w:p>
    <w:p w14:paraId="5D206A24" w14:textId="3F94BEBF" w:rsidR="004D38BD" w:rsidRPr="00DD3EB7" w:rsidRDefault="004D38BD" w:rsidP="00A539E7">
      <w:pPr>
        <w:pStyle w:val="ListParagraph"/>
        <w:numPr>
          <w:ilvl w:val="0"/>
          <w:numId w:val="12"/>
        </w:numPr>
        <w:jc w:val="both"/>
        <w:rPr>
          <w:rFonts w:ascii="Arial" w:hAnsi="Arial" w:cs="Arial"/>
        </w:rPr>
      </w:pPr>
      <w:r>
        <w:rPr>
          <w:rFonts w:ascii="Arial" w:hAnsi="Arial" w:cs="Arial"/>
        </w:rPr>
        <w:t>Protect our residents from infection</w:t>
      </w:r>
    </w:p>
    <w:p w14:paraId="49EE3D05" w14:textId="53A7C919" w:rsidR="00460041" w:rsidRPr="00460041" w:rsidRDefault="00460041" w:rsidP="00460041">
      <w:pPr>
        <w:pStyle w:val="BodyText"/>
        <w:ind w:right="98"/>
        <w:jc w:val="both"/>
        <w:rPr>
          <w:rFonts w:ascii="Arial" w:hAnsi="Arial" w:cs="Arial"/>
          <w:b/>
          <w:sz w:val="22"/>
          <w:szCs w:val="22"/>
        </w:rPr>
      </w:pPr>
      <w:r w:rsidRPr="00460041">
        <w:rPr>
          <w:rFonts w:ascii="Arial" w:hAnsi="Arial" w:cs="Arial"/>
          <w:b/>
          <w:sz w:val="22"/>
          <w:szCs w:val="22"/>
        </w:rPr>
        <w:t>Scope and Protocol:</w:t>
      </w:r>
    </w:p>
    <w:p w14:paraId="02C86A3C" w14:textId="267D5607" w:rsidR="00460041" w:rsidRPr="00343B21" w:rsidRDefault="00460041" w:rsidP="00460041">
      <w:pPr>
        <w:pStyle w:val="BodyText"/>
        <w:numPr>
          <w:ilvl w:val="0"/>
          <w:numId w:val="11"/>
        </w:numPr>
        <w:ind w:right="98"/>
        <w:jc w:val="both"/>
        <w:rPr>
          <w:rFonts w:ascii="Arial" w:hAnsi="Arial" w:cs="Arial"/>
          <w:sz w:val="22"/>
          <w:szCs w:val="22"/>
        </w:rPr>
      </w:pPr>
      <w:r>
        <w:rPr>
          <w:rFonts w:ascii="Arial" w:hAnsi="Arial" w:cs="Arial"/>
          <w:sz w:val="22"/>
          <w:szCs w:val="22"/>
        </w:rPr>
        <w:t>W</w:t>
      </w:r>
      <w:r w:rsidRPr="00BE13E2">
        <w:rPr>
          <w:rFonts w:ascii="Arial" w:hAnsi="Arial" w:cs="Arial"/>
          <w:sz w:val="22"/>
          <w:szCs w:val="22"/>
        </w:rPr>
        <w:t xml:space="preserve">e </w:t>
      </w:r>
      <w:r w:rsidR="004D38BD">
        <w:rPr>
          <w:rFonts w:ascii="Arial" w:hAnsi="Arial" w:cs="Arial"/>
          <w:sz w:val="22"/>
          <w:szCs w:val="22"/>
        </w:rPr>
        <w:t>are adopting</w:t>
      </w:r>
      <w:r w:rsidRPr="00B06452">
        <w:rPr>
          <w:rFonts w:ascii="Arial" w:hAnsi="Arial" w:cs="Arial"/>
          <w:sz w:val="22"/>
          <w:szCs w:val="22"/>
        </w:rPr>
        <w:t xml:space="preserve"> a</w:t>
      </w:r>
      <w:r>
        <w:rPr>
          <w:rFonts w:ascii="Arial" w:hAnsi="Arial" w:cs="Arial"/>
          <w:sz w:val="22"/>
          <w:szCs w:val="22"/>
        </w:rPr>
        <w:t>n evidence-based</w:t>
      </w:r>
      <w:r w:rsidRPr="00B06452">
        <w:rPr>
          <w:rFonts w:ascii="Arial" w:hAnsi="Arial" w:cs="Arial"/>
          <w:sz w:val="22"/>
          <w:szCs w:val="22"/>
        </w:rPr>
        <w:t xml:space="preserve"> preventative decolonization protocol as a quality improvement initiative approved by our nursing home leadership a</w:t>
      </w:r>
      <w:r>
        <w:rPr>
          <w:rFonts w:ascii="Arial" w:hAnsi="Arial" w:cs="Arial"/>
          <w:sz w:val="22"/>
          <w:szCs w:val="22"/>
        </w:rPr>
        <w:t xml:space="preserve">nd </w:t>
      </w:r>
      <w:r w:rsidR="004D38BD">
        <w:rPr>
          <w:rFonts w:ascii="Arial" w:hAnsi="Arial" w:cs="Arial"/>
          <w:sz w:val="22"/>
          <w:szCs w:val="22"/>
        </w:rPr>
        <w:t>Quality Assessment and Assurance (</w:t>
      </w:r>
      <w:r>
        <w:rPr>
          <w:rFonts w:ascii="Arial" w:hAnsi="Arial" w:cs="Arial"/>
          <w:sz w:val="22"/>
          <w:szCs w:val="22"/>
        </w:rPr>
        <w:t>QAA</w:t>
      </w:r>
      <w:r w:rsidR="004D38BD">
        <w:rPr>
          <w:rFonts w:ascii="Arial" w:hAnsi="Arial" w:cs="Arial"/>
          <w:sz w:val="22"/>
          <w:szCs w:val="22"/>
        </w:rPr>
        <w:t>)</w:t>
      </w:r>
      <w:r>
        <w:rPr>
          <w:rFonts w:ascii="Arial" w:hAnsi="Arial" w:cs="Arial"/>
          <w:sz w:val="22"/>
          <w:szCs w:val="22"/>
        </w:rPr>
        <w:t xml:space="preserve"> committee</w:t>
      </w:r>
      <w:r w:rsidR="00D55ECC">
        <w:rPr>
          <w:rFonts w:ascii="Arial" w:hAnsi="Arial" w:cs="Arial"/>
          <w:sz w:val="22"/>
          <w:szCs w:val="22"/>
        </w:rPr>
        <w:t>.</w:t>
      </w:r>
    </w:p>
    <w:p w14:paraId="5DA04268" w14:textId="44FB5D79" w:rsidR="00460041" w:rsidRDefault="00460041" w:rsidP="00460041">
      <w:pPr>
        <w:pStyle w:val="BodyText"/>
        <w:numPr>
          <w:ilvl w:val="0"/>
          <w:numId w:val="11"/>
        </w:numPr>
        <w:ind w:right="98"/>
        <w:jc w:val="both"/>
        <w:rPr>
          <w:rFonts w:ascii="Arial" w:hAnsi="Arial" w:cs="Arial"/>
          <w:sz w:val="22"/>
          <w:szCs w:val="22"/>
        </w:rPr>
      </w:pPr>
      <w:r w:rsidRPr="00343B21">
        <w:rPr>
          <w:rFonts w:ascii="Arial" w:hAnsi="Arial" w:cs="Arial"/>
          <w:sz w:val="22"/>
          <w:szCs w:val="22"/>
        </w:rPr>
        <w:t xml:space="preserve">Our </w:t>
      </w:r>
      <w:r>
        <w:rPr>
          <w:rFonts w:ascii="Arial" w:hAnsi="Arial" w:cs="Arial"/>
          <w:sz w:val="22"/>
          <w:szCs w:val="22"/>
        </w:rPr>
        <w:t>f</w:t>
      </w:r>
      <w:r w:rsidRPr="00343B21">
        <w:rPr>
          <w:rFonts w:ascii="Arial" w:hAnsi="Arial" w:cs="Arial"/>
          <w:sz w:val="22"/>
          <w:szCs w:val="22"/>
        </w:rPr>
        <w:t>acility uses the following products to protect all residents during their stay:</w:t>
      </w:r>
    </w:p>
    <w:p w14:paraId="68207BFA" w14:textId="77777777" w:rsidR="00460041" w:rsidRPr="00BE13E2" w:rsidRDefault="00460041" w:rsidP="00460041">
      <w:pPr>
        <w:pStyle w:val="BodyText"/>
        <w:numPr>
          <w:ilvl w:val="1"/>
          <w:numId w:val="26"/>
        </w:numPr>
        <w:ind w:right="98"/>
        <w:jc w:val="both"/>
        <w:rPr>
          <w:rFonts w:ascii="Arial" w:hAnsi="Arial" w:cs="Arial"/>
          <w:sz w:val="22"/>
          <w:szCs w:val="22"/>
        </w:rPr>
      </w:pPr>
      <w:r w:rsidRPr="00BE13E2">
        <w:rPr>
          <w:rFonts w:ascii="Arial" w:hAnsi="Arial" w:cs="Arial"/>
          <w:sz w:val="22"/>
          <w:szCs w:val="22"/>
        </w:rPr>
        <w:t>Antiseptic over-the counter soap called chlorhexidine (CHG) for all bathing and showering</w:t>
      </w:r>
      <w:r>
        <w:rPr>
          <w:rFonts w:ascii="Arial" w:hAnsi="Arial" w:cs="Arial"/>
          <w:sz w:val="22"/>
          <w:szCs w:val="22"/>
        </w:rPr>
        <w:t xml:space="preserve"> needs, starting on admission</w:t>
      </w:r>
    </w:p>
    <w:p w14:paraId="414121C0" w14:textId="77777777" w:rsidR="00460041" w:rsidRDefault="00460041" w:rsidP="00460041">
      <w:pPr>
        <w:pStyle w:val="BodyText"/>
        <w:numPr>
          <w:ilvl w:val="1"/>
          <w:numId w:val="26"/>
        </w:numPr>
        <w:ind w:right="98"/>
        <w:jc w:val="both"/>
        <w:rPr>
          <w:rFonts w:ascii="Arial" w:hAnsi="Arial" w:cs="Arial"/>
          <w:sz w:val="22"/>
          <w:szCs w:val="22"/>
        </w:rPr>
      </w:pPr>
      <w:r w:rsidRPr="00BE13E2">
        <w:rPr>
          <w:rFonts w:ascii="Arial" w:hAnsi="Arial" w:cs="Arial"/>
          <w:sz w:val="22"/>
          <w:szCs w:val="22"/>
        </w:rPr>
        <w:t xml:space="preserve">Iodophor nasal product to remove bacteria from the front of the nose on admission and every other week after admission. This helps remove MRSA and other organisms that commonly cause infection. The swabs are given for 5 days twice a day and </w:t>
      </w:r>
      <w:r>
        <w:rPr>
          <w:rFonts w:ascii="Arial" w:hAnsi="Arial" w:cs="Arial"/>
          <w:sz w:val="22"/>
          <w:szCs w:val="22"/>
        </w:rPr>
        <w:t>keep nasal germs away</w:t>
      </w:r>
      <w:r w:rsidRPr="00BE13E2">
        <w:rPr>
          <w:rFonts w:ascii="Arial" w:hAnsi="Arial" w:cs="Arial"/>
          <w:sz w:val="22"/>
          <w:szCs w:val="22"/>
        </w:rPr>
        <w:t xml:space="preserve"> for about a week.</w:t>
      </w:r>
    </w:p>
    <w:p w14:paraId="7AB8AD38" w14:textId="666CC0BA" w:rsidR="00535D1B" w:rsidRDefault="00F02469" w:rsidP="00460041">
      <w:pPr>
        <w:pStyle w:val="BodyText"/>
        <w:numPr>
          <w:ilvl w:val="0"/>
          <w:numId w:val="26"/>
        </w:numPr>
        <w:ind w:right="98"/>
        <w:jc w:val="both"/>
        <w:rPr>
          <w:rFonts w:ascii="Arial" w:hAnsi="Arial" w:cs="Arial"/>
          <w:sz w:val="22"/>
          <w:szCs w:val="22"/>
        </w:rPr>
      </w:pPr>
      <w:r>
        <w:rPr>
          <w:rFonts w:ascii="Arial" w:hAnsi="Arial" w:cs="Arial"/>
          <w:sz w:val="22"/>
          <w:szCs w:val="22"/>
        </w:rPr>
        <w:t xml:space="preserve">This QAPI activity </w:t>
      </w:r>
      <w:r w:rsidR="00460041">
        <w:rPr>
          <w:rFonts w:ascii="Arial" w:hAnsi="Arial" w:cs="Arial"/>
          <w:sz w:val="22"/>
          <w:szCs w:val="22"/>
        </w:rPr>
        <w:t xml:space="preserve">will be </w:t>
      </w:r>
      <w:r w:rsidR="00460041" w:rsidRPr="00CF23DE">
        <w:rPr>
          <w:rFonts w:ascii="Arial" w:hAnsi="Arial" w:cs="Arial"/>
          <w:sz w:val="22"/>
          <w:szCs w:val="22"/>
        </w:rPr>
        <w:t>integrated across all care and service areas</w:t>
      </w:r>
    </w:p>
    <w:p w14:paraId="0743FCAC" w14:textId="0442DB2D" w:rsidR="00504157" w:rsidRPr="00D55ECC" w:rsidRDefault="004F23C4" w:rsidP="00D55ECC">
      <w:pPr>
        <w:pStyle w:val="BodyText"/>
        <w:numPr>
          <w:ilvl w:val="0"/>
          <w:numId w:val="26"/>
        </w:numPr>
        <w:ind w:right="98"/>
        <w:jc w:val="both"/>
        <w:rPr>
          <w:rFonts w:ascii="Arial" w:hAnsi="Arial" w:cs="Arial"/>
          <w:sz w:val="22"/>
          <w:szCs w:val="22"/>
        </w:rPr>
      </w:pPr>
      <w:r w:rsidRPr="004F23C4">
        <w:rPr>
          <w:rFonts w:ascii="Arial" w:hAnsi="Arial" w:cs="Arial"/>
          <w:sz w:val="22"/>
          <w:szCs w:val="22"/>
        </w:rPr>
        <w:t xml:space="preserve">Refer to </w:t>
      </w:r>
      <w:r w:rsidR="004D38BD">
        <w:rPr>
          <w:rFonts w:ascii="Arial" w:hAnsi="Arial" w:cs="Arial"/>
          <w:sz w:val="22"/>
          <w:szCs w:val="22"/>
        </w:rPr>
        <w:t xml:space="preserve">SHIELD </w:t>
      </w:r>
      <w:r w:rsidRPr="004F23C4">
        <w:rPr>
          <w:rFonts w:ascii="Arial" w:hAnsi="Arial" w:cs="Arial"/>
          <w:sz w:val="22"/>
          <w:szCs w:val="22"/>
        </w:rPr>
        <w:t>Nursing Protocol</w:t>
      </w:r>
      <w:r w:rsidR="00504157" w:rsidRPr="00D55ECC">
        <w:rPr>
          <w:rFonts w:ascii="Arial" w:hAnsi="Arial" w:cs="Arial"/>
          <w:b/>
          <w:color w:val="FFFFFF" w:themeColor="background1"/>
          <w:sz w:val="24"/>
          <w:szCs w:val="28"/>
        </w:rPr>
        <w:br w:type="page"/>
      </w:r>
    </w:p>
    <w:p w14:paraId="22361E27" w14:textId="63B39B40" w:rsidR="00A87982" w:rsidRDefault="00D45170" w:rsidP="00504157">
      <w:pPr>
        <w:widowControl/>
        <w:shd w:val="clear" w:color="auto" w:fill="2A8F1E"/>
        <w:autoSpaceDE/>
        <w:autoSpaceDN/>
        <w:rPr>
          <w:rFonts w:ascii="Arial" w:hAnsi="Arial" w:cs="Arial"/>
          <w:b/>
          <w:color w:val="FFFFFF" w:themeColor="background1"/>
          <w:sz w:val="24"/>
          <w:szCs w:val="28"/>
        </w:rPr>
      </w:pPr>
      <w:r>
        <w:rPr>
          <w:rFonts w:ascii="Arial" w:hAnsi="Arial" w:cs="Arial"/>
          <w:b/>
          <w:color w:val="FFFFFF" w:themeColor="background1"/>
          <w:sz w:val="24"/>
          <w:szCs w:val="28"/>
        </w:rPr>
        <w:lastRenderedPageBreak/>
        <w:t>PROGRAM</w:t>
      </w:r>
      <w:r w:rsidR="0090275C" w:rsidRPr="003159C7">
        <w:rPr>
          <w:rFonts w:ascii="Arial" w:hAnsi="Arial" w:cs="Arial"/>
          <w:b/>
          <w:color w:val="FFFFFF" w:themeColor="background1"/>
          <w:sz w:val="24"/>
          <w:szCs w:val="28"/>
        </w:rPr>
        <w:t xml:space="preserve"> </w:t>
      </w:r>
      <w:r w:rsidR="00A56264">
        <w:rPr>
          <w:rFonts w:ascii="Arial" w:hAnsi="Arial" w:cs="Arial"/>
          <w:b/>
          <w:color w:val="FFFFFF" w:themeColor="background1"/>
          <w:sz w:val="24"/>
          <w:szCs w:val="28"/>
        </w:rPr>
        <w:t>APPROACH</w:t>
      </w:r>
    </w:p>
    <w:p w14:paraId="6F137949" w14:textId="77777777" w:rsidR="00A56264" w:rsidRPr="003159C7" w:rsidRDefault="00A56264" w:rsidP="003159C7">
      <w:pPr>
        <w:pStyle w:val="BodyText"/>
        <w:ind w:right="98"/>
        <w:rPr>
          <w:rFonts w:ascii="Arial" w:hAnsi="Arial" w:cs="Arial"/>
          <w:b/>
          <w:sz w:val="16"/>
          <w:szCs w:val="16"/>
        </w:rPr>
      </w:pPr>
    </w:p>
    <w:p w14:paraId="35CE7881" w14:textId="2084FD48" w:rsidR="00A56264" w:rsidRPr="003159C7" w:rsidRDefault="00D45170" w:rsidP="003159C7">
      <w:pPr>
        <w:pStyle w:val="BodyText"/>
        <w:ind w:right="98"/>
        <w:rPr>
          <w:rFonts w:ascii="Arial" w:hAnsi="Arial" w:cs="Arial"/>
          <w:b/>
          <w:sz w:val="22"/>
          <w:szCs w:val="22"/>
        </w:rPr>
      </w:pPr>
      <w:r>
        <w:rPr>
          <w:rFonts w:ascii="Arial" w:hAnsi="Arial" w:cs="Arial"/>
          <w:b/>
          <w:sz w:val="22"/>
          <w:szCs w:val="22"/>
        </w:rPr>
        <w:t>PROGRAM</w:t>
      </w:r>
      <w:r w:rsidR="00A56264">
        <w:rPr>
          <w:rFonts w:ascii="Arial" w:hAnsi="Arial" w:cs="Arial"/>
          <w:b/>
          <w:sz w:val="22"/>
          <w:szCs w:val="22"/>
        </w:rPr>
        <w:t xml:space="preserve"> T</w:t>
      </w:r>
      <w:r w:rsidR="00A56264" w:rsidRPr="003159C7">
        <w:rPr>
          <w:rFonts w:ascii="Arial" w:hAnsi="Arial" w:cs="Arial"/>
          <w:b/>
          <w:sz w:val="22"/>
          <w:szCs w:val="22"/>
        </w:rPr>
        <w:t>imeline:</w:t>
      </w:r>
    </w:p>
    <w:tbl>
      <w:tblPr>
        <w:tblStyle w:val="TableGrid"/>
        <w:tblpPr w:leftFromText="180" w:rightFromText="180" w:vertAnchor="text" w:horzAnchor="margin" w:tblpX="108" w:tblpY="191"/>
        <w:tblW w:w="9288" w:type="dxa"/>
        <w:tblLayout w:type="fixed"/>
        <w:tblLook w:val="04A0" w:firstRow="1" w:lastRow="0" w:firstColumn="1" w:lastColumn="0" w:noHBand="0" w:noVBand="1"/>
      </w:tblPr>
      <w:tblGrid>
        <w:gridCol w:w="2088"/>
        <w:gridCol w:w="4950"/>
        <w:gridCol w:w="2250"/>
      </w:tblGrid>
      <w:tr w:rsidR="00A56264" w:rsidRPr="009972D9" w14:paraId="2F3F8E4E" w14:textId="77777777" w:rsidTr="003805D9">
        <w:trPr>
          <w:trHeight w:val="118"/>
        </w:trPr>
        <w:tc>
          <w:tcPr>
            <w:tcW w:w="2088" w:type="dxa"/>
            <w:shd w:val="clear" w:color="auto" w:fill="E2EFD9" w:themeFill="accent6" w:themeFillTint="33"/>
          </w:tcPr>
          <w:p w14:paraId="3DAF1997" w14:textId="6FD4E066" w:rsidR="00A56264" w:rsidRPr="00196DCA" w:rsidRDefault="00D45170" w:rsidP="00FD72C6">
            <w:pPr>
              <w:pStyle w:val="BodyText"/>
              <w:ind w:right="98"/>
              <w:jc w:val="center"/>
              <w:rPr>
                <w:rFonts w:ascii="Arial" w:hAnsi="Arial" w:cs="Arial"/>
                <w:b/>
              </w:rPr>
            </w:pPr>
            <w:r>
              <w:rPr>
                <w:rFonts w:ascii="Arial" w:hAnsi="Arial" w:cs="Arial"/>
                <w:b/>
              </w:rPr>
              <w:t>Program</w:t>
            </w:r>
            <w:r w:rsidR="00A56264" w:rsidRPr="00196DCA">
              <w:rPr>
                <w:rFonts w:ascii="Arial" w:hAnsi="Arial" w:cs="Arial"/>
                <w:b/>
              </w:rPr>
              <w:t xml:space="preserve"> Phase</w:t>
            </w:r>
          </w:p>
        </w:tc>
        <w:tc>
          <w:tcPr>
            <w:tcW w:w="4950" w:type="dxa"/>
            <w:shd w:val="clear" w:color="auto" w:fill="E2EFD9" w:themeFill="accent6" w:themeFillTint="33"/>
          </w:tcPr>
          <w:p w14:paraId="01758B21" w14:textId="77777777" w:rsidR="00A56264" w:rsidRPr="00196DCA" w:rsidRDefault="00A56264" w:rsidP="00FD72C6">
            <w:pPr>
              <w:pStyle w:val="BodyText"/>
              <w:ind w:right="98"/>
              <w:jc w:val="center"/>
              <w:rPr>
                <w:rFonts w:ascii="Arial" w:hAnsi="Arial" w:cs="Arial"/>
                <w:b/>
              </w:rPr>
            </w:pPr>
            <w:r>
              <w:rPr>
                <w:rFonts w:ascii="Arial" w:hAnsi="Arial" w:cs="Arial"/>
                <w:b/>
              </w:rPr>
              <w:t>Activities</w:t>
            </w:r>
          </w:p>
        </w:tc>
        <w:tc>
          <w:tcPr>
            <w:tcW w:w="2250" w:type="dxa"/>
            <w:shd w:val="clear" w:color="auto" w:fill="E2EFD9" w:themeFill="accent6" w:themeFillTint="33"/>
          </w:tcPr>
          <w:p w14:paraId="1567193A" w14:textId="77777777" w:rsidR="00A56264" w:rsidRPr="00196DCA" w:rsidRDefault="00A56264" w:rsidP="00FD72C6">
            <w:pPr>
              <w:pStyle w:val="BodyText"/>
              <w:ind w:right="98"/>
              <w:jc w:val="center"/>
              <w:rPr>
                <w:rFonts w:ascii="Arial" w:hAnsi="Arial" w:cs="Arial"/>
                <w:b/>
              </w:rPr>
            </w:pPr>
            <w:r>
              <w:rPr>
                <w:rFonts w:ascii="Arial" w:hAnsi="Arial" w:cs="Arial"/>
                <w:b/>
              </w:rPr>
              <w:t>Date(s)</w:t>
            </w:r>
          </w:p>
        </w:tc>
      </w:tr>
      <w:tr w:rsidR="00A56264" w:rsidRPr="009972D9" w14:paraId="3AD8FE55" w14:textId="77777777" w:rsidTr="00191D74">
        <w:trPr>
          <w:trHeight w:val="120"/>
        </w:trPr>
        <w:tc>
          <w:tcPr>
            <w:tcW w:w="2088" w:type="dxa"/>
            <w:shd w:val="clear" w:color="auto" w:fill="auto"/>
            <w:vAlign w:val="center"/>
          </w:tcPr>
          <w:p w14:paraId="34430936" w14:textId="09CC243C" w:rsidR="00A56264" w:rsidRPr="00504157" w:rsidRDefault="00A56264" w:rsidP="00E32706">
            <w:pPr>
              <w:pStyle w:val="BodyText"/>
              <w:ind w:right="101"/>
              <w:jc w:val="center"/>
              <w:rPr>
                <w:rFonts w:ascii="Arial" w:hAnsi="Arial" w:cs="Arial"/>
                <w:b/>
                <w:color w:val="2A8F1E"/>
              </w:rPr>
            </w:pPr>
            <w:r w:rsidRPr="00504157">
              <w:rPr>
                <w:rFonts w:ascii="Arial" w:hAnsi="Arial" w:cs="Arial"/>
                <w:b/>
                <w:color w:val="2A8F1E"/>
              </w:rPr>
              <w:t>Baseline Assessment</w:t>
            </w:r>
          </w:p>
        </w:tc>
        <w:tc>
          <w:tcPr>
            <w:tcW w:w="4950" w:type="dxa"/>
            <w:shd w:val="clear" w:color="auto" w:fill="auto"/>
            <w:vAlign w:val="center"/>
          </w:tcPr>
          <w:p w14:paraId="0AC527A9" w14:textId="690AF65E" w:rsidR="00A56264" w:rsidRPr="003159C7" w:rsidRDefault="00A56264" w:rsidP="00FD72C6">
            <w:pPr>
              <w:rPr>
                <w:rFonts w:ascii="Arial" w:hAnsi="Arial" w:cs="Arial"/>
                <w:sz w:val="20"/>
                <w:szCs w:val="20"/>
              </w:rPr>
            </w:pPr>
            <w:r w:rsidRPr="003159C7">
              <w:rPr>
                <w:rFonts w:ascii="Arial" w:hAnsi="Arial" w:cs="Arial"/>
                <w:sz w:val="20"/>
                <w:szCs w:val="20"/>
              </w:rPr>
              <w:t>Mea</w:t>
            </w:r>
            <w:r w:rsidR="004D38BD">
              <w:rPr>
                <w:rFonts w:ascii="Arial" w:hAnsi="Arial" w:cs="Arial"/>
                <w:sz w:val="20"/>
                <w:szCs w:val="20"/>
              </w:rPr>
              <w:t>sure baseline prevalence of HAI</w:t>
            </w:r>
            <w:r w:rsidRPr="003159C7">
              <w:rPr>
                <w:rFonts w:ascii="Arial" w:hAnsi="Arial" w:cs="Arial"/>
                <w:sz w:val="20"/>
                <w:szCs w:val="20"/>
              </w:rPr>
              <w:t>s</w:t>
            </w:r>
          </w:p>
        </w:tc>
        <w:tc>
          <w:tcPr>
            <w:tcW w:w="2250" w:type="dxa"/>
            <w:shd w:val="clear" w:color="auto" w:fill="auto"/>
            <w:vAlign w:val="center"/>
          </w:tcPr>
          <w:p w14:paraId="488F41B8" w14:textId="649A6F8E" w:rsidR="00A56264" w:rsidRPr="00B431B5" w:rsidRDefault="00A56264" w:rsidP="00504157">
            <w:pPr>
              <w:pStyle w:val="BodyText"/>
              <w:ind w:right="101"/>
              <w:jc w:val="center"/>
              <w:rPr>
                <w:rFonts w:ascii="Arial" w:hAnsi="Arial" w:cs="Arial"/>
              </w:rPr>
            </w:pPr>
          </w:p>
        </w:tc>
      </w:tr>
      <w:tr w:rsidR="00A56264" w:rsidRPr="009972D9" w14:paraId="7B4322DB" w14:textId="77777777" w:rsidTr="00191D74">
        <w:trPr>
          <w:trHeight w:val="114"/>
        </w:trPr>
        <w:tc>
          <w:tcPr>
            <w:tcW w:w="2088" w:type="dxa"/>
            <w:shd w:val="clear" w:color="auto" w:fill="auto"/>
            <w:vAlign w:val="center"/>
          </w:tcPr>
          <w:p w14:paraId="601E7395" w14:textId="77777777" w:rsidR="00A56264" w:rsidRPr="00504157" w:rsidRDefault="00A56264" w:rsidP="00A56264">
            <w:pPr>
              <w:pStyle w:val="BodyText"/>
              <w:ind w:right="101"/>
              <w:jc w:val="center"/>
              <w:rPr>
                <w:rFonts w:ascii="Arial" w:hAnsi="Arial" w:cs="Arial"/>
                <w:color w:val="2A8F1E"/>
                <w:u w:val="single"/>
              </w:rPr>
            </w:pPr>
            <w:r w:rsidRPr="00504157">
              <w:rPr>
                <w:rFonts w:ascii="Arial" w:hAnsi="Arial" w:cs="Arial"/>
                <w:b/>
                <w:color w:val="2A8F1E"/>
              </w:rPr>
              <w:t>QAA Approval</w:t>
            </w:r>
          </w:p>
        </w:tc>
        <w:tc>
          <w:tcPr>
            <w:tcW w:w="4950" w:type="dxa"/>
            <w:shd w:val="clear" w:color="auto" w:fill="auto"/>
            <w:vAlign w:val="center"/>
          </w:tcPr>
          <w:p w14:paraId="0B44F4D2" w14:textId="55FB0941" w:rsidR="00A56264" w:rsidRPr="003159C7" w:rsidRDefault="004D38BD" w:rsidP="00661026">
            <w:pPr>
              <w:rPr>
                <w:rFonts w:ascii="Arial" w:hAnsi="Arial" w:cs="Arial"/>
                <w:sz w:val="20"/>
                <w:szCs w:val="20"/>
              </w:rPr>
            </w:pPr>
            <w:r>
              <w:rPr>
                <w:rFonts w:ascii="Arial" w:hAnsi="Arial" w:cs="Arial"/>
                <w:sz w:val="20"/>
                <w:szCs w:val="20"/>
              </w:rPr>
              <w:t>This project is</w:t>
            </w:r>
            <w:r w:rsidR="00A56264" w:rsidRPr="003159C7">
              <w:rPr>
                <w:rFonts w:ascii="Arial" w:hAnsi="Arial" w:cs="Arial"/>
                <w:sz w:val="20"/>
                <w:szCs w:val="20"/>
              </w:rPr>
              <w:t xml:space="preserve"> approved as a QI project involving a standing nursing protocol</w:t>
            </w:r>
            <w:r w:rsidR="00661026" w:rsidRPr="003159C7">
              <w:rPr>
                <w:rFonts w:ascii="Arial" w:hAnsi="Arial" w:cs="Arial"/>
                <w:sz w:val="20"/>
                <w:szCs w:val="20"/>
              </w:rPr>
              <w:t>. Approval is documented in our meeting minutes.</w:t>
            </w:r>
          </w:p>
        </w:tc>
        <w:tc>
          <w:tcPr>
            <w:tcW w:w="2250" w:type="dxa"/>
            <w:shd w:val="clear" w:color="auto" w:fill="auto"/>
            <w:vAlign w:val="center"/>
          </w:tcPr>
          <w:p w14:paraId="6F70E006" w14:textId="13B67AA6" w:rsidR="00A56264" w:rsidRPr="00B431B5" w:rsidRDefault="00A56264" w:rsidP="003805D9">
            <w:pPr>
              <w:pStyle w:val="BodyText"/>
              <w:ind w:right="101"/>
              <w:jc w:val="center"/>
              <w:rPr>
                <w:rFonts w:ascii="Arial" w:hAnsi="Arial" w:cs="Arial"/>
              </w:rPr>
            </w:pPr>
          </w:p>
        </w:tc>
      </w:tr>
      <w:tr w:rsidR="000F6A49" w:rsidRPr="009972D9" w14:paraId="3E93445C" w14:textId="77777777" w:rsidTr="00191D74">
        <w:trPr>
          <w:trHeight w:val="213"/>
        </w:trPr>
        <w:tc>
          <w:tcPr>
            <w:tcW w:w="2088" w:type="dxa"/>
            <w:vMerge w:val="restart"/>
            <w:shd w:val="clear" w:color="auto" w:fill="auto"/>
            <w:vAlign w:val="center"/>
          </w:tcPr>
          <w:p w14:paraId="6FB7241C" w14:textId="77777777" w:rsidR="000F6A49" w:rsidRPr="00504157" w:rsidRDefault="000F6A49" w:rsidP="00FD72C6">
            <w:pPr>
              <w:pStyle w:val="BodyText"/>
              <w:ind w:right="101"/>
              <w:jc w:val="center"/>
              <w:rPr>
                <w:rFonts w:ascii="Arial" w:hAnsi="Arial" w:cs="Arial"/>
                <w:b/>
                <w:color w:val="2A8F1E"/>
              </w:rPr>
            </w:pPr>
            <w:r w:rsidRPr="00504157">
              <w:rPr>
                <w:rFonts w:ascii="Arial" w:hAnsi="Arial" w:cs="Arial"/>
                <w:b/>
                <w:color w:val="2A8F1E"/>
              </w:rPr>
              <w:t>Resident Communications</w:t>
            </w:r>
          </w:p>
        </w:tc>
        <w:tc>
          <w:tcPr>
            <w:tcW w:w="4950" w:type="dxa"/>
            <w:shd w:val="clear" w:color="auto" w:fill="auto"/>
            <w:vAlign w:val="center"/>
          </w:tcPr>
          <w:p w14:paraId="5FF1464C" w14:textId="476CD5DE" w:rsidR="000F6A49" w:rsidRPr="00B431B5" w:rsidRDefault="000F6A49" w:rsidP="00FD72C6">
            <w:pPr>
              <w:pStyle w:val="BodyText"/>
              <w:ind w:right="101"/>
              <w:rPr>
                <w:rFonts w:ascii="Arial" w:hAnsi="Arial" w:cs="Arial"/>
              </w:rPr>
            </w:pPr>
            <w:r w:rsidRPr="00B431B5">
              <w:rPr>
                <w:rFonts w:ascii="Arial" w:hAnsi="Arial" w:cs="Arial"/>
              </w:rPr>
              <w:t>Di</w:t>
            </w:r>
            <w:r w:rsidR="004D38BD">
              <w:rPr>
                <w:rFonts w:ascii="Arial" w:hAnsi="Arial" w:cs="Arial"/>
              </w:rPr>
              <w:t>scussion at Resident’s Council m</w:t>
            </w:r>
            <w:r w:rsidRPr="00B431B5">
              <w:rPr>
                <w:rFonts w:ascii="Arial" w:hAnsi="Arial" w:cs="Arial"/>
              </w:rPr>
              <w:t>eeting</w:t>
            </w:r>
          </w:p>
        </w:tc>
        <w:tc>
          <w:tcPr>
            <w:tcW w:w="2250" w:type="dxa"/>
            <w:shd w:val="clear" w:color="auto" w:fill="auto"/>
            <w:vAlign w:val="center"/>
          </w:tcPr>
          <w:p w14:paraId="4622C2AD" w14:textId="5A8BE089" w:rsidR="000F6A49" w:rsidRPr="003159C7" w:rsidRDefault="000F6A49" w:rsidP="00191D74">
            <w:pPr>
              <w:pStyle w:val="BodyText"/>
              <w:ind w:right="101"/>
              <w:jc w:val="center"/>
              <w:rPr>
                <w:rFonts w:ascii="Arial" w:hAnsi="Arial" w:cs="Arial"/>
              </w:rPr>
            </w:pPr>
          </w:p>
        </w:tc>
      </w:tr>
      <w:tr w:rsidR="000F6A49" w:rsidRPr="009972D9" w14:paraId="285C278B" w14:textId="77777777" w:rsidTr="00191D74">
        <w:trPr>
          <w:trHeight w:val="213"/>
        </w:trPr>
        <w:tc>
          <w:tcPr>
            <w:tcW w:w="2088" w:type="dxa"/>
            <w:vMerge/>
            <w:shd w:val="clear" w:color="auto" w:fill="auto"/>
            <w:vAlign w:val="center"/>
          </w:tcPr>
          <w:p w14:paraId="32B24B46" w14:textId="77777777" w:rsidR="000F6A49" w:rsidRPr="00504157" w:rsidRDefault="000F6A49" w:rsidP="00FD72C6">
            <w:pPr>
              <w:pStyle w:val="BodyText"/>
              <w:ind w:right="101"/>
              <w:jc w:val="center"/>
              <w:rPr>
                <w:rFonts w:ascii="Arial" w:hAnsi="Arial" w:cs="Arial"/>
                <w:b/>
                <w:color w:val="2A8F1E"/>
              </w:rPr>
            </w:pPr>
          </w:p>
        </w:tc>
        <w:tc>
          <w:tcPr>
            <w:tcW w:w="4950" w:type="dxa"/>
            <w:shd w:val="clear" w:color="auto" w:fill="auto"/>
            <w:vAlign w:val="center"/>
          </w:tcPr>
          <w:p w14:paraId="7CFE8BB3" w14:textId="17DC0780" w:rsidR="000F6A49" w:rsidRPr="00B431B5" w:rsidRDefault="004D38BD" w:rsidP="00FD72C6">
            <w:pPr>
              <w:pStyle w:val="BodyText"/>
              <w:ind w:right="101"/>
              <w:rPr>
                <w:rFonts w:ascii="Arial" w:hAnsi="Arial" w:cs="Arial"/>
              </w:rPr>
            </w:pPr>
            <w:r>
              <w:rPr>
                <w:rFonts w:ascii="Arial" w:hAnsi="Arial" w:cs="Arial"/>
              </w:rPr>
              <w:t>Ombudsman n</w:t>
            </w:r>
            <w:r w:rsidR="000F6A49" w:rsidRPr="00B431B5">
              <w:rPr>
                <w:rFonts w:ascii="Arial" w:hAnsi="Arial" w:cs="Arial"/>
              </w:rPr>
              <w:t>otification</w:t>
            </w:r>
          </w:p>
        </w:tc>
        <w:tc>
          <w:tcPr>
            <w:tcW w:w="2250" w:type="dxa"/>
            <w:shd w:val="clear" w:color="auto" w:fill="auto"/>
            <w:vAlign w:val="center"/>
          </w:tcPr>
          <w:p w14:paraId="4C4258F9" w14:textId="4331C462" w:rsidR="000F6A49" w:rsidRPr="003159C7" w:rsidRDefault="000F6A49" w:rsidP="00191D74">
            <w:pPr>
              <w:pStyle w:val="BodyText"/>
              <w:ind w:right="101"/>
              <w:jc w:val="center"/>
              <w:rPr>
                <w:rFonts w:ascii="Arial" w:hAnsi="Arial" w:cs="Arial"/>
              </w:rPr>
            </w:pPr>
          </w:p>
        </w:tc>
      </w:tr>
      <w:tr w:rsidR="000F6A49" w:rsidRPr="009972D9" w14:paraId="04D6A673" w14:textId="77777777" w:rsidTr="00191D74">
        <w:trPr>
          <w:trHeight w:val="213"/>
        </w:trPr>
        <w:tc>
          <w:tcPr>
            <w:tcW w:w="2088" w:type="dxa"/>
            <w:vMerge/>
            <w:shd w:val="clear" w:color="auto" w:fill="auto"/>
            <w:vAlign w:val="center"/>
          </w:tcPr>
          <w:p w14:paraId="7265C63A" w14:textId="77777777" w:rsidR="000F6A49" w:rsidRPr="00504157" w:rsidRDefault="000F6A49" w:rsidP="00FD72C6">
            <w:pPr>
              <w:pStyle w:val="BodyText"/>
              <w:ind w:right="101"/>
              <w:jc w:val="center"/>
              <w:rPr>
                <w:rFonts w:ascii="Arial" w:hAnsi="Arial" w:cs="Arial"/>
                <w:b/>
                <w:color w:val="2A8F1E"/>
              </w:rPr>
            </w:pPr>
          </w:p>
        </w:tc>
        <w:tc>
          <w:tcPr>
            <w:tcW w:w="4950" w:type="dxa"/>
            <w:shd w:val="clear" w:color="auto" w:fill="auto"/>
            <w:vAlign w:val="center"/>
          </w:tcPr>
          <w:p w14:paraId="45728AE4" w14:textId="1F969C8B" w:rsidR="000F6A49" w:rsidRPr="00B431B5" w:rsidRDefault="004D38BD" w:rsidP="00FD72C6">
            <w:pPr>
              <w:pStyle w:val="BodyText"/>
              <w:ind w:right="101"/>
              <w:rPr>
                <w:rFonts w:ascii="Arial" w:hAnsi="Arial" w:cs="Arial"/>
              </w:rPr>
            </w:pPr>
            <w:r>
              <w:rPr>
                <w:rFonts w:ascii="Arial" w:hAnsi="Arial" w:cs="Arial"/>
              </w:rPr>
              <w:t>Resident Admission Packet l</w:t>
            </w:r>
            <w:r w:rsidR="000F6A49" w:rsidRPr="00B431B5">
              <w:rPr>
                <w:rFonts w:ascii="Arial" w:hAnsi="Arial" w:cs="Arial"/>
              </w:rPr>
              <w:t>etter</w:t>
            </w:r>
          </w:p>
        </w:tc>
        <w:tc>
          <w:tcPr>
            <w:tcW w:w="2250" w:type="dxa"/>
            <w:shd w:val="clear" w:color="auto" w:fill="auto"/>
            <w:vAlign w:val="center"/>
          </w:tcPr>
          <w:p w14:paraId="5647355A" w14:textId="6747AA8E" w:rsidR="000F6A49" w:rsidRPr="003159C7" w:rsidRDefault="000F6A49" w:rsidP="00191D74">
            <w:pPr>
              <w:pStyle w:val="BodyText"/>
              <w:ind w:right="101"/>
              <w:jc w:val="center"/>
              <w:rPr>
                <w:rFonts w:ascii="Arial" w:hAnsi="Arial" w:cs="Arial"/>
              </w:rPr>
            </w:pPr>
          </w:p>
        </w:tc>
      </w:tr>
      <w:tr w:rsidR="000F6A49" w:rsidRPr="009972D9" w14:paraId="1F258EFA" w14:textId="77777777" w:rsidTr="00191D74">
        <w:trPr>
          <w:trHeight w:val="153"/>
        </w:trPr>
        <w:tc>
          <w:tcPr>
            <w:tcW w:w="2088" w:type="dxa"/>
            <w:shd w:val="clear" w:color="auto" w:fill="auto"/>
            <w:vAlign w:val="center"/>
          </w:tcPr>
          <w:p w14:paraId="39BC3AB5" w14:textId="77777777" w:rsidR="000F6A49" w:rsidRPr="00504157" w:rsidRDefault="000F6A49" w:rsidP="00FD72C6">
            <w:pPr>
              <w:pStyle w:val="BodyText"/>
              <w:ind w:right="101"/>
              <w:jc w:val="center"/>
              <w:rPr>
                <w:rFonts w:ascii="Arial" w:hAnsi="Arial" w:cs="Arial"/>
                <w:b/>
                <w:color w:val="2A8F1E"/>
              </w:rPr>
            </w:pPr>
            <w:r w:rsidRPr="00504157">
              <w:rPr>
                <w:rFonts w:ascii="Arial" w:hAnsi="Arial" w:cs="Arial"/>
                <w:b/>
                <w:color w:val="2A8F1E"/>
              </w:rPr>
              <w:t>Staff Training</w:t>
            </w:r>
          </w:p>
        </w:tc>
        <w:tc>
          <w:tcPr>
            <w:tcW w:w="4950" w:type="dxa"/>
            <w:shd w:val="clear" w:color="auto" w:fill="auto"/>
          </w:tcPr>
          <w:p w14:paraId="0524FCB0" w14:textId="628541E4" w:rsidR="000F6A49" w:rsidRPr="00B431B5" w:rsidRDefault="000F6A49" w:rsidP="00FD72C6">
            <w:pPr>
              <w:widowControl/>
              <w:autoSpaceDE/>
              <w:autoSpaceDN/>
              <w:rPr>
                <w:rFonts w:ascii="Arial" w:hAnsi="Arial" w:cs="Arial"/>
                <w:sz w:val="20"/>
                <w:szCs w:val="20"/>
              </w:rPr>
            </w:pPr>
            <w:r w:rsidRPr="00B431B5">
              <w:rPr>
                <w:rFonts w:ascii="Arial" w:hAnsi="Arial" w:cs="Arial"/>
                <w:sz w:val="20"/>
                <w:szCs w:val="20"/>
              </w:rPr>
              <w:t>Direct-to-staff training with post-test</w:t>
            </w:r>
          </w:p>
        </w:tc>
        <w:tc>
          <w:tcPr>
            <w:tcW w:w="2250" w:type="dxa"/>
            <w:shd w:val="clear" w:color="auto" w:fill="auto"/>
            <w:vAlign w:val="center"/>
          </w:tcPr>
          <w:p w14:paraId="76FE91A0" w14:textId="43670A50" w:rsidR="000F6A49" w:rsidRPr="00B431B5" w:rsidRDefault="000F6A49" w:rsidP="00191D74">
            <w:pPr>
              <w:pStyle w:val="BodyText"/>
              <w:ind w:right="101"/>
              <w:jc w:val="center"/>
              <w:rPr>
                <w:rFonts w:ascii="Arial" w:hAnsi="Arial" w:cs="Arial"/>
              </w:rPr>
            </w:pPr>
          </w:p>
        </w:tc>
      </w:tr>
      <w:tr w:rsidR="00661026" w:rsidRPr="009972D9" w14:paraId="40AB7400" w14:textId="77777777" w:rsidTr="00191D74">
        <w:trPr>
          <w:trHeight w:val="169"/>
        </w:trPr>
        <w:tc>
          <w:tcPr>
            <w:tcW w:w="2088" w:type="dxa"/>
            <w:vMerge w:val="restart"/>
            <w:shd w:val="clear" w:color="auto" w:fill="auto"/>
            <w:vAlign w:val="center"/>
          </w:tcPr>
          <w:p w14:paraId="7EEADD37" w14:textId="77777777" w:rsidR="00A56264" w:rsidRPr="00504157" w:rsidRDefault="00A56264" w:rsidP="000F6A49">
            <w:pPr>
              <w:pStyle w:val="BodyText"/>
              <w:ind w:right="101"/>
              <w:jc w:val="center"/>
              <w:rPr>
                <w:rFonts w:ascii="Arial" w:hAnsi="Arial" w:cs="Arial"/>
                <w:b/>
                <w:color w:val="2A8F1E"/>
              </w:rPr>
            </w:pPr>
            <w:r w:rsidRPr="00504157">
              <w:rPr>
                <w:rFonts w:ascii="Arial" w:hAnsi="Arial" w:cs="Arial"/>
                <w:b/>
                <w:color w:val="2A8F1E"/>
              </w:rPr>
              <w:t>Protocol Implementation</w:t>
            </w:r>
          </w:p>
        </w:tc>
        <w:tc>
          <w:tcPr>
            <w:tcW w:w="4950" w:type="dxa"/>
            <w:shd w:val="clear" w:color="auto" w:fill="auto"/>
            <w:vAlign w:val="center"/>
          </w:tcPr>
          <w:p w14:paraId="1335835D" w14:textId="77777777" w:rsidR="00A56264" w:rsidRPr="00B431B5" w:rsidRDefault="00A56264" w:rsidP="00FD72C6">
            <w:pPr>
              <w:pStyle w:val="BodyText"/>
              <w:ind w:right="101"/>
              <w:rPr>
                <w:rFonts w:ascii="Arial" w:hAnsi="Arial" w:cs="Arial"/>
              </w:rPr>
            </w:pPr>
            <w:r w:rsidRPr="00B431B5">
              <w:rPr>
                <w:rFonts w:ascii="Arial" w:hAnsi="Arial" w:cs="Arial"/>
              </w:rPr>
              <w:t>Switch to antiseptic soap for bathing/showering</w:t>
            </w:r>
          </w:p>
        </w:tc>
        <w:tc>
          <w:tcPr>
            <w:tcW w:w="2250" w:type="dxa"/>
            <w:shd w:val="clear" w:color="auto" w:fill="auto"/>
            <w:vAlign w:val="center"/>
          </w:tcPr>
          <w:p w14:paraId="06FD4E58" w14:textId="63037B26" w:rsidR="00A56264" w:rsidRPr="00B431B5" w:rsidRDefault="00A56264" w:rsidP="003805D9">
            <w:pPr>
              <w:pStyle w:val="BodyText"/>
              <w:ind w:right="101"/>
              <w:jc w:val="center"/>
              <w:rPr>
                <w:rFonts w:ascii="Arial" w:hAnsi="Arial" w:cs="Arial"/>
              </w:rPr>
            </w:pPr>
          </w:p>
        </w:tc>
      </w:tr>
      <w:tr w:rsidR="00661026" w:rsidRPr="009972D9" w14:paraId="5E8A1155" w14:textId="77777777" w:rsidTr="00191D74">
        <w:trPr>
          <w:trHeight w:val="169"/>
        </w:trPr>
        <w:tc>
          <w:tcPr>
            <w:tcW w:w="2088" w:type="dxa"/>
            <w:vMerge/>
            <w:shd w:val="clear" w:color="auto" w:fill="auto"/>
            <w:vAlign w:val="center"/>
          </w:tcPr>
          <w:p w14:paraId="7F5E9D2C" w14:textId="77777777" w:rsidR="00A56264" w:rsidRPr="00504157" w:rsidRDefault="00A56264" w:rsidP="00FD72C6">
            <w:pPr>
              <w:pStyle w:val="BodyText"/>
              <w:ind w:right="101"/>
              <w:jc w:val="center"/>
              <w:rPr>
                <w:rFonts w:ascii="Arial" w:hAnsi="Arial" w:cs="Arial"/>
                <w:b/>
                <w:color w:val="2A8F1E"/>
              </w:rPr>
            </w:pPr>
          </w:p>
        </w:tc>
        <w:tc>
          <w:tcPr>
            <w:tcW w:w="4950" w:type="dxa"/>
            <w:shd w:val="clear" w:color="auto" w:fill="auto"/>
            <w:vAlign w:val="center"/>
          </w:tcPr>
          <w:p w14:paraId="6BC0AD3F" w14:textId="77777777" w:rsidR="00A56264" w:rsidRPr="00B431B5" w:rsidRDefault="00A56264" w:rsidP="00FD72C6">
            <w:pPr>
              <w:pStyle w:val="BodyText"/>
              <w:ind w:right="101"/>
              <w:rPr>
                <w:rFonts w:ascii="Arial" w:hAnsi="Arial" w:cs="Arial"/>
              </w:rPr>
            </w:pPr>
            <w:r w:rsidRPr="00B431B5">
              <w:rPr>
                <w:rFonts w:ascii="Arial" w:hAnsi="Arial" w:cs="Arial"/>
              </w:rPr>
              <w:t>Launch nasal decolonization protocol</w:t>
            </w:r>
          </w:p>
        </w:tc>
        <w:tc>
          <w:tcPr>
            <w:tcW w:w="2250" w:type="dxa"/>
            <w:shd w:val="clear" w:color="auto" w:fill="auto"/>
            <w:vAlign w:val="center"/>
          </w:tcPr>
          <w:p w14:paraId="59C34B49" w14:textId="179843B6" w:rsidR="00A56264" w:rsidRPr="00B431B5" w:rsidRDefault="00A56264" w:rsidP="003805D9">
            <w:pPr>
              <w:pStyle w:val="BodyText"/>
              <w:ind w:right="101"/>
              <w:jc w:val="center"/>
              <w:rPr>
                <w:rFonts w:ascii="Arial" w:hAnsi="Arial" w:cs="Arial"/>
                <w:highlight w:val="yellow"/>
              </w:rPr>
            </w:pPr>
          </w:p>
        </w:tc>
      </w:tr>
      <w:tr w:rsidR="00D151D1" w:rsidRPr="009972D9" w14:paraId="43D6B250" w14:textId="77777777" w:rsidTr="00191D74">
        <w:trPr>
          <w:trHeight w:val="99"/>
        </w:trPr>
        <w:tc>
          <w:tcPr>
            <w:tcW w:w="2088" w:type="dxa"/>
            <w:vMerge/>
            <w:shd w:val="clear" w:color="auto" w:fill="auto"/>
            <w:vAlign w:val="center"/>
          </w:tcPr>
          <w:p w14:paraId="62659088" w14:textId="77777777" w:rsidR="00D151D1" w:rsidRPr="00504157" w:rsidRDefault="00D151D1" w:rsidP="000F6A49">
            <w:pPr>
              <w:pStyle w:val="BodyText"/>
              <w:ind w:right="101"/>
              <w:jc w:val="center"/>
              <w:rPr>
                <w:rFonts w:ascii="Arial" w:hAnsi="Arial" w:cs="Arial"/>
                <w:b/>
                <w:color w:val="2A8F1E"/>
              </w:rPr>
            </w:pPr>
          </w:p>
        </w:tc>
        <w:tc>
          <w:tcPr>
            <w:tcW w:w="4950" w:type="dxa"/>
            <w:shd w:val="clear" w:color="auto" w:fill="auto"/>
          </w:tcPr>
          <w:p w14:paraId="6D669E80" w14:textId="3169D551" w:rsidR="00D151D1" w:rsidRPr="000E33EC" w:rsidRDefault="00D151D1" w:rsidP="00105AB9">
            <w:pPr>
              <w:rPr>
                <w:rFonts w:ascii="Arial" w:hAnsi="Arial" w:cs="Arial"/>
                <w:sz w:val="20"/>
                <w:szCs w:val="20"/>
              </w:rPr>
            </w:pPr>
            <w:r w:rsidRPr="000E33EC">
              <w:rPr>
                <w:rFonts w:ascii="Arial" w:hAnsi="Arial" w:cs="Arial"/>
                <w:sz w:val="20"/>
                <w:szCs w:val="20"/>
              </w:rPr>
              <w:t>Measure and assess protocol adherence. Our goal for protocol adherence is 85%.</w:t>
            </w:r>
          </w:p>
        </w:tc>
        <w:tc>
          <w:tcPr>
            <w:tcW w:w="2250" w:type="dxa"/>
            <w:shd w:val="clear" w:color="auto" w:fill="auto"/>
            <w:vAlign w:val="center"/>
          </w:tcPr>
          <w:p w14:paraId="14DB8053" w14:textId="476A6DF7" w:rsidR="00D151D1" w:rsidRPr="00B431B5" w:rsidRDefault="00D151D1" w:rsidP="00191D74">
            <w:pPr>
              <w:pStyle w:val="BodyText"/>
              <w:ind w:right="101"/>
              <w:jc w:val="center"/>
              <w:rPr>
                <w:rFonts w:ascii="Arial" w:hAnsi="Arial" w:cs="Arial"/>
              </w:rPr>
            </w:pPr>
          </w:p>
        </w:tc>
      </w:tr>
      <w:tr w:rsidR="00D151D1" w:rsidRPr="009972D9" w14:paraId="6EE4E33D" w14:textId="77777777" w:rsidTr="00191D74">
        <w:trPr>
          <w:trHeight w:val="99"/>
        </w:trPr>
        <w:tc>
          <w:tcPr>
            <w:tcW w:w="2088" w:type="dxa"/>
            <w:vMerge/>
            <w:shd w:val="clear" w:color="auto" w:fill="auto"/>
            <w:vAlign w:val="center"/>
          </w:tcPr>
          <w:p w14:paraId="520BF27F" w14:textId="77777777" w:rsidR="00D151D1" w:rsidRPr="00504157" w:rsidRDefault="00D151D1" w:rsidP="000F6A49">
            <w:pPr>
              <w:pStyle w:val="BodyText"/>
              <w:ind w:right="101"/>
              <w:jc w:val="center"/>
              <w:rPr>
                <w:rFonts w:ascii="Arial" w:hAnsi="Arial" w:cs="Arial"/>
                <w:b/>
                <w:color w:val="2A8F1E"/>
              </w:rPr>
            </w:pPr>
          </w:p>
        </w:tc>
        <w:tc>
          <w:tcPr>
            <w:tcW w:w="4950" w:type="dxa"/>
            <w:shd w:val="clear" w:color="auto" w:fill="auto"/>
          </w:tcPr>
          <w:p w14:paraId="2F62CF59" w14:textId="06066145" w:rsidR="00D151D1" w:rsidRPr="000E33EC" w:rsidRDefault="00D151D1" w:rsidP="000E2FEA">
            <w:pPr>
              <w:rPr>
                <w:rFonts w:ascii="Arial" w:hAnsi="Arial" w:cs="Arial"/>
                <w:sz w:val="20"/>
                <w:szCs w:val="20"/>
              </w:rPr>
            </w:pPr>
            <w:r w:rsidRPr="000E33EC">
              <w:rPr>
                <w:rFonts w:ascii="Arial" w:hAnsi="Arial" w:cs="Arial"/>
                <w:sz w:val="20"/>
                <w:szCs w:val="20"/>
              </w:rPr>
              <w:t xml:space="preserve">Monitor and assess product acceptance and tolerability. Report </w:t>
            </w:r>
            <w:r w:rsidR="000E2FEA" w:rsidRPr="000E33EC">
              <w:rPr>
                <w:rFonts w:ascii="Arial" w:hAnsi="Arial" w:cs="Arial"/>
                <w:sz w:val="20"/>
                <w:szCs w:val="20"/>
              </w:rPr>
              <w:t>side effects</w:t>
            </w:r>
            <w:r w:rsidRPr="000E33EC">
              <w:rPr>
                <w:rFonts w:ascii="Arial" w:hAnsi="Arial" w:cs="Arial"/>
                <w:sz w:val="20"/>
                <w:szCs w:val="20"/>
              </w:rPr>
              <w:t xml:space="preserve">. </w:t>
            </w:r>
          </w:p>
        </w:tc>
        <w:tc>
          <w:tcPr>
            <w:tcW w:w="2250" w:type="dxa"/>
            <w:shd w:val="clear" w:color="auto" w:fill="auto"/>
            <w:vAlign w:val="center"/>
          </w:tcPr>
          <w:p w14:paraId="7CB961AB" w14:textId="59097632" w:rsidR="00D151D1" w:rsidRDefault="00D151D1" w:rsidP="00191D74">
            <w:pPr>
              <w:pStyle w:val="BodyText"/>
              <w:ind w:right="101"/>
              <w:jc w:val="center"/>
              <w:rPr>
                <w:rFonts w:ascii="Arial" w:hAnsi="Arial" w:cs="Arial"/>
              </w:rPr>
            </w:pPr>
          </w:p>
        </w:tc>
      </w:tr>
      <w:tr w:rsidR="000F6A49" w:rsidRPr="009972D9" w14:paraId="6742C3D7" w14:textId="77777777" w:rsidTr="00191D74">
        <w:trPr>
          <w:trHeight w:val="126"/>
        </w:trPr>
        <w:tc>
          <w:tcPr>
            <w:tcW w:w="2088" w:type="dxa"/>
            <w:shd w:val="clear" w:color="auto" w:fill="auto"/>
            <w:vAlign w:val="center"/>
          </w:tcPr>
          <w:p w14:paraId="5EB39681" w14:textId="77777777" w:rsidR="000F6A49" w:rsidRPr="00504157" w:rsidRDefault="000F6A49" w:rsidP="000F6A49">
            <w:pPr>
              <w:pStyle w:val="BodyText"/>
              <w:ind w:right="101"/>
              <w:jc w:val="center"/>
              <w:rPr>
                <w:rFonts w:ascii="Arial" w:hAnsi="Arial" w:cs="Arial"/>
                <w:b/>
                <w:color w:val="2A8F1E"/>
              </w:rPr>
            </w:pPr>
            <w:r w:rsidRPr="00504157">
              <w:rPr>
                <w:rFonts w:ascii="Arial" w:hAnsi="Arial" w:cs="Arial"/>
                <w:b/>
                <w:color w:val="2A8F1E"/>
              </w:rPr>
              <w:t xml:space="preserve">Final </w:t>
            </w:r>
          </w:p>
          <w:p w14:paraId="12C9DFD9" w14:textId="2AA1C116" w:rsidR="000F6A49" w:rsidRPr="00504157" w:rsidRDefault="000F6A49" w:rsidP="000F6A49">
            <w:pPr>
              <w:pStyle w:val="BodyText"/>
              <w:ind w:right="101"/>
              <w:jc w:val="center"/>
              <w:rPr>
                <w:rFonts w:ascii="Arial" w:hAnsi="Arial" w:cs="Arial"/>
                <w:b/>
                <w:color w:val="2A8F1E"/>
              </w:rPr>
            </w:pPr>
            <w:r w:rsidRPr="00504157">
              <w:rPr>
                <w:rFonts w:ascii="Arial" w:hAnsi="Arial" w:cs="Arial"/>
                <w:b/>
                <w:color w:val="2A8F1E"/>
              </w:rPr>
              <w:t>Assessment</w:t>
            </w:r>
          </w:p>
        </w:tc>
        <w:tc>
          <w:tcPr>
            <w:tcW w:w="4950" w:type="dxa"/>
            <w:shd w:val="clear" w:color="auto" w:fill="auto"/>
            <w:vAlign w:val="center"/>
          </w:tcPr>
          <w:p w14:paraId="659D3BC1" w14:textId="5684BF22" w:rsidR="000F6A49" w:rsidRPr="00B431B5" w:rsidRDefault="004D38BD" w:rsidP="000F6A49">
            <w:pPr>
              <w:pStyle w:val="BodyText"/>
              <w:ind w:right="101"/>
              <w:rPr>
                <w:rFonts w:ascii="Arial" w:hAnsi="Arial" w:cs="Arial"/>
              </w:rPr>
            </w:pPr>
            <w:r>
              <w:rPr>
                <w:rFonts w:ascii="Arial" w:hAnsi="Arial" w:cs="Arial"/>
              </w:rPr>
              <w:t>Measure prevalence of HAI</w:t>
            </w:r>
            <w:r w:rsidR="000F6A49" w:rsidRPr="00B431B5">
              <w:rPr>
                <w:rFonts w:ascii="Arial" w:hAnsi="Arial" w:cs="Arial"/>
              </w:rPr>
              <w:t>s</w:t>
            </w:r>
          </w:p>
        </w:tc>
        <w:tc>
          <w:tcPr>
            <w:tcW w:w="2250" w:type="dxa"/>
            <w:shd w:val="clear" w:color="auto" w:fill="auto"/>
            <w:vAlign w:val="center"/>
          </w:tcPr>
          <w:p w14:paraId="5C0A5698" w14:textId="5B08315B" w:rsidR="000F6A49" w:rsidRPr="00B431B5" w:rsidRDefault="000F6A49" w:rsidP="00191D74">
            <w:pPr>
              <w:pStyle w:val="BodyText"/>
              <w:ind w:right="101"/>
              <w:jc w:val="center"/>
              <w:rPr>
                <w:rFonts w:ascii="Arial" w:hAnsi="Arial" w:cs="Arial"/>
              </w:rPr>
            </w:pPr>
          </w:p>
        </w:tc>
      </w:tr>
    </w:tbl>
    <w:p w14:paraId="4BA47196" w14:textId="77777777" w:rsidR="00A56264" w:rsidRDefault="00A56264" w:rsidP="0022466A">
      <w:pPr>
        <w:pStyle w:val="BodyText"/>
        <w:ind w:right="98"/>
        <w:rPr>
          <w:rFonts w:ascii="Arial" w:hAnsi="Arial" w:cs="Arial"/>
          <w:b/>
          <w:sz w:val="22"/>
          <w:szCs w:val="22"/>
        </w:rPr>
      </w:pPr>
    </w:p>
    <w:p w14:paraId="599C7514" w14:textId="4BC4F6B7" w:rsidR="007425E2" w:rsidRPr="00B3764E" w:rsidRDefault="00D45170" w:rsidP="0022466A">
      <w:pPr>
        <w:pStyle w:val="BodyText"/>
        <w:ind w:right="98"/>
        <w:rPr>
          <w:rFonts w:ascii="Arial" w:hAnsi="Arial" w:cs="Arial"/>
          <w:sz w:val="12"/>
          <w:szCs w:val="22"/>
        </w:rPr>
      </w:pPr>
      <w:r>
        <w:rPr>
          <w:rFonts w:ascii="Arial" w:hAnsi="Arial" w:cs="Arial"/>
          <w:b/>
          <w:sz w:val="22"/>
          <w:szCs w:val="22"/>
        </w:rPr>
        <w:t>Program</w:t>
      </w:r>
      <w:r w:rsidR="00A56264" w:rsidRPr="00A56264">
        <w:rPr>
          <w:rFonts w:ascii="Arial" w:hAnsi="Arial" w:cs="Arial"/>
          <w:b/>
          <w:sz w:val="22"/>
          <w:szCs w:val="22"/>
        </w:rPr>
        <w:t xml:space="preserve"> Team </w:t>
      </w:r>
      <w:r w:rsidR="00A56264">
        <w:rPr>
          <w:rFonts w:ascii="Arial" w:hAnsi="Arial" w:cs="Arial"/>
          <w:b/>
          <w:sz w:val="22"/>
          <w:szCs w:val="22"/>
        </w:rPr>
        <w:t>a</w:t>
      </w:r>
      <w:r w:rsidR="00A56264" w:rsidRPr="00A56264">
        <w:rPr>
          <w:rFonts w:ascii="Arial" w:hAnsi="Arial" w:cs="Arial"/>
          <w:b/>
          <w:sz w:val="22"/>
          <w:szCs w:val="22"/>
        </w:rPr>
        <w:t>nd Responsibilities</w:t>
      </w:r>
      <w:r w:rsidR="00A56264">
        <w:rPr>
          <w:rFonts w:ascii="Arial" w:hAnsi="Arial" w:cs="Arial"/>
          <w:b/>
          <w:sz w:val="22"/>
          <w:szCs w:val="22"/>
        </w:rPr>
        <w:t>:</w:t>
      </w:r>
    </w:p>
    <w:p w14:paraId="3C9832CD" w14:textId="77777777" w:rsidR="0022466A" w:rsidRPr="00E75694" w:rsidRDefault="0022466A" w:rsidP="0022466A">
      <w:pPr>
        <w:pStyle w:val="BodyText"/>
        <w:ind w:right="98"/>
        <w:rPr>
          <w:rFonts w:ascii="Arial" w:hAnsi="Arial" w:cs="Arial"/>
          <w:b/>
          <w:sz w:val="6"/>
          <w:szCs w:val="10"/>
        </w:rPr>
      </w:pPr>
    </w:p>
    <w:tbl>
      <w:tblPr>
        <w:tblStyle w:val="TableGrid"/>
        <w:tblW w:w="0" w:type="auto"/>
        <w:jc w:val="center"/>
        <w:tblLook w:val="04A0" w:firstRow="1" w:lastRow="0" w:firstColumn="1" w:lastColumn="0" w:noHBand="0" w:noVBand="1"/>
      </w:tblPr>
      <w:tblGrid>
        <w:gridCol w:w="4174"/>
        <w:gridCol w:w="4174"/>
      </w:tblGrid>
      <w:tr w:rsidR="00C5224F" w:rsidRPr="009972D9" w14:paraId="5331A200" w14:textId="77777777" w:rsidTr="00B62872">
        <w:trPr>
          <w:trHeight w:val="219"/>
          <w:jc w:val="center"/>
        </w:trPr>
        <w:tc>
          <w:tcPr>
            <w:tcW w:w="4174" w:type="dxa"/>
            <w:shd w:val="clear" w:color="auto" w:fill="E2EFD9" w:themeFill="accent6" w:themeFillTint="33"/>
          </w:tcPr>
          <w:p w14:paraId="419B9540" w14:textId="77777777" w:rsidR="00C5224F" w:rsidRPr="00477950" w:rsidRDefault="00C5224F" w:rsidP="00A630B9">
            <w:pPr>
              <w:pStyle w:val="BodyText"/>
              <w:ind w:right="98"/>
              <w:jc w:val="center"/>
              <w:rPr>
                <w:rFonts w:ascii="Arial" w:hAnsi="Arial" w:cs="Arial"/>
                <w:b/>
                <w:sz w:val="22"/>
              </w:rPr>
            </w:pPr>
            <w:r w:rsidRPr="00477950">
              <w:rPr>
                <w:rFonts w:ascii="Arial" w:hAnsi="Arial" w:cs="Arial"/>
                <w:b/>
                <w:sz w:val="22"/>
              </w:rPr>
              <w:t>Role(s)</w:t>
            </w:r>
          </w:p>
        </w:tc>
        <w:tc>
          <w:tcPr>
            <w:tcW w:w="4174" w:type="dxa"/>
            <w:shd w:val="clear" w:color="auto" w:fill="E2EFD9" w:themeFill="accent6" w:themeFillTint="33"/>
          </w:tcPr>
          <w:p w14:paraId="08B99910" w14:textId="1CA60526" w:rsidR="00C5224F" w:rsidRPr="00477950" w:rsidRDefault="00C5224F" w:rsidP="00A630B9">
            <w:pPr>
              <w:pStyle w:val="BodyText"/>
              <w:ind w:right="98"/>
              <w:jc w:val="center"/>
              <w:rPr>
                <w:rFonts w:ascii="Arial" w:hAnsi="Arial" w:cs="Arial"/>
                <w:b/>
                <w:sz w:val="22"/>
              </w:rPr>
            </w:pPr>
            <w:r w:rsidRPr="00477950">
              <w:rPr>
                <w:rFonts w:ascii="Arial" w:hAnsi="Arial" w:cs="Arial"/>
                <w:b/>
                <w:sz w:val="22"/>
              </w:rPr>
              <w:t>Person(s) Assigned</w:t>
            </w:r>
          </w:p>
        </w:tc>
      </w:tr>
      <w:tr w:rsidR="00C5224F" w:rsidRPr="009972D9" w14:paraId="697F002E" w14:textId="77777777" w:rsidTr="003159C7">
        <w:trPr>
          <w:trHeight w:val="632"/>
          <w:jc w:val="center"/>
        </w:trPr>
        <w:tc>
          <w:tcPr>
            <w:tcW w:w="4174" w:type="dxa"/>
          </w:tcPr>
          <w:p w14:paraId="3C8B3F52" w14:textId="77777777" w:rsidR="003C512C" w:rsidRPr="00477950" w:rsidRDefault="003C512C" w:rsidP="003C512C">
            <w:pPr>
              <w:pStyle w:val="BodyText"/>
              <w:numPr>
                <w:ilvl w:val="0"/>
                <w:numId w:val="6"/>
              </w:numPr>
              <w:ind w:right="101"/>
              <w:rPr>
                <w:rFonts w:ascii="Arial" w:hAnsi="Arial" w:cs="Arial"/>
                <w:sz w:val="22"/>
              </w:rPr>
            </w:pPr>
            <w:r w:rsidRPr="00477950">
              <w:rPr>
                <w:rFonts w:ascii="Arial" w:hAnsi="Arial" w:cs="Arial"/>
                <w:sz w:val="22"/>
              </w:rPr>
              <w:t>Facilitate data collection</w:t>
            </w:r>
          </w:p>
          <w:p w14:paraId="55561855" w14:textId="01F8C523" w:rsidR="003C512C" w:rsidRPr="00477950" w:rsidRDefault="003C512C" w:rsidP="003C512C">
            <w:pPr>
              <w:pStyle w:val="BodyText"/>
              <w:numPr>
                <w:ilvl w:val="0"/>
                <w:numId w:val="6"/>
              </w:numPr>
              <w:ind w:right="101"/>
              <w:rPr>
                <w:rFonts w:ascii="Arial" w:hAnsi="Arial" w:cs="Arial"/>
                <w:sz w:val="22"/>
              </w:rPr>
            </w:pPr>
            <w:r w:rsidRPr="00477950">
              <w:rPr>
                <w:rFonts w:ascii="Arial" w:hAnsi="Arial" w:cs="Arial"/>
                <w:sz w:val="22"/>
              </w:rPr>
              <w:t>Inform and speak to residents</w:t>
            </w:r>
          </w:p>
          <w:p w14:paraId="2B9D30E9" w14:textId="77777777" w:rsidR="00C5224F" w:rsidRPr="00477950" w:rsidRDefault="00C5224F" w:rsidP="007553F3">
            <w:pPr>
              <w:pStyle w:val="BodyText"/>
              <w:numPr>
                <w:ilvl w:val="0"/>
                <w:numId w:val="6"/>
              </w:numPr>
              <w:ind w:right="101"/>
              <w:rPr>
                <w:rFonts w:ascii="Arial" w:hAnsi="Arial" w:cs="Arial"/>
                <w:sz w:val="22"/>
              </w:rPr>
            </w:pPr>
            <w:r w:rsidRPr="00477950">
              <w:rPr>
                <w:rFonts w:ascii="Arial" w:hAnsi="Arial" w:cs="Arial"/>
                <w:sz w:val="22"/>
              </w:rPr>
              <w:t>Oversee staff training</w:t>
            </w:r>
          </w:p>
          <w:p w14:paraId="3D21CADB" w14:textId="3FAF81C4" w:rsidR="00C5224F" w:rsidRPr="00477950" w:rsidRDefault="00C5224F" w:rsidP="00A56264">
            <w:pPr>
              <w:pStyle w:val="BodyText"/>
              <w:numPr>
                <w:ilvl w:val="0"/>
                <w:numId w:val="6"/>
              </w:numPr>
              <w:ind w:right="101"/>
              <w:rPr>
                <w:rFonts w:ascii="Arial" w:hAnsi="Arial" w:cs="Arial"/>
                <w:sz w:val="22"/>
              </w:rPr>
            </w:pPr>
            <w:r w:rsidRPr="00477950">
              <w:rPr>
                <w:rFonts w:ascii="Arial" w:hAnsi="Arial" w:cs="Arial"/>
                <w:sz w:val="22"/>
              </w:rPr>
              <w:t xml:space="preserve">Oversee protocol adherence </w:t>
            </w:r>
          </w:p>
        </w:tc>
        <w:tc>
          <w:tcPr>
            <w:tcW w:w="4174" w:type="dxa"/>
          </w:tcPr>
          <w:p w14:paraId="71013B17" w14:textId="2D4C8A66" w:rsidR="00191D74" w:rsidRPr="00477950" w:rsidRDefault="00B62872" w:rsidP="00191D74">
            <w:pPr>
              <w:pStyle w:val="BodyText"/>
              <w:numPr>
                <w:ilvl w:val="0"/>
                <w:numId w:val="6"/>
              </w:numPr>
              <w:ind w:right="101"/>
              <w:rPr>
                <w:rFonts w:ascii="Arial" w:hAnsi="Arial" w:cs="Arial"/>
                <w:sz w:val="22"/>
              </w:rPr>
            </w:pPr>
            <w:r>
              <w:rPr>
                <w:rFonts w:ascii="Arial" w:hAnsi="Arial" w:cs="Arial"/>
                <w:sz w:val="22"/>
              </w:rPr>
              <w:t>Director of Staff Development and Director of Nursing</w:t>
            </w:r>
          </w:p>
          <w:p w14:paraId="02BB60D8" w14:textId="686B9C65" w:rsidR="00C5224F" w:rsidRPr="00477950" w:rsidRDefault="00C5224F" w:rsidP="00A56264">
            <w:pPr>
              <w:pStyle w:val="BodyText"/>
              <w:ind w:right="101"/>
              <w:rPr>
                <w:rFonts w:ascii="Arial" w:hAnsi="Arial" w:cs="Arial"/>
                <w:sz w:val="22"/>
              </w:rPr>
            </w:pPr>
          </w:p>
        </w:tc>
      </w:tr>
    </w:tbl>
    <w:p w14:paraId="0BB5AFC4" w14:textId="5744CCE0" w:rsidR="00A56264" w:rsidRDefault="00A56264" w:rsidP="003159C7">
      <w:pPr>
        <w:pStyle w:val="BodyText"/>
        <w:ind w:right="98"/>
        <w:rPr>
          <w:rFonts w:ascii="Arial" w:hAnsi="Arial" w:cs="Arial"/>
          <w:b/>
          <w:sz w:val="22"/>
          <w:szCs w:val="22"/>
        </w:rPr>
      </w:pPr>
    </w:p>
    <w:p w14:paraId="6023BEFD" w14:textId="6ECA7629" w:rsidR="00A56264" w:rsidRDefault="00A56264" w:rsidP="003159C7">
      <w:pPr>
        <w:pStyle w:val="BodyText"/>
        <w:ind w:right="98"/>
        <w:rPr>
          <w:rFonts w:ascii="Arial" w:hAnsi="Arial" w:cs="Arial"/>
          <w:sz w:val="22"/>
        </w:rPr>
      </w:pPr>
      <w:r w:rsidRPr="003159C7">
        <w:rPr>
          <w:rFonts w:ascii="Arial" w:hAnsi="Arial" w:cs="Arial"/>
          <w:b/>
          <w:sz w:val="22"/>
          <w:szCs w:val="22"/>
        </w:rPr>
        <w:t>Resources:</w:t>
      </w:r>
    </w:p>
    <w:p w14:paraId="51DC9730" w14:textId="16A0FF61" w:rsidR="003F1203" w:rsidRDefault="003F1203" w:rsidP="00D73750">
      <w:pPr>
        <w:pStyle w:val="BodyText"/>
        <w:numPr>
          <w:ilvl w:val="0"/>
          <w:numId w:val="14"/>
        </w:numPr>
        <w:ind w:right="98"/>
        <w:rPr>
          <w:rFonts w:ascii="Arial" w:hAnsi="Arial" w:cs="Arial"/>
          <w:sz w:val="22"/>
        </w:rPr>
      </w:pPr>
      <w:r>
        <w:rPr>
          <w:rFonts w:ascii="Arial" w:hAnsi="Arial" w:cs="Arial"/>
          <w:sz w:val="22"/>
        </w:rPr>
        <w:t>SHIELD Standardized Nursing Protocol</w:t>
      </w:r>
    </w:p>
    <w:p w14:paraId="3B6C09DF" w14:textId="6AE115DA" w:rsidR="00D73750" w:rsidRPr="00E531E4" w:rsidRDefault="003F1203" w:rsidP="00D73750">
      <w:pPr>
        <w:pStyle w:val="BodyText"/>
        <w:numPr>
          <w:ilvl w:val="0"/>
          <w:numId w:val="14"/>
        </w:numPr>
        <w:ind w:right="98"/>
        <w:rPr>
          <w:rFonts w:ascii="Arial" w:hAnsi="Arial" w:cs="Arial"/>
          <w:sz w:val="22"/>
        </w:rPr>
      </w:pPr>
      <w:r>
        <w:rPr>
          <w:rFonts w:ascii="Arial" w:hAnsi="Arial" w:cs="Arial"/>
          <w:sz w:val="22"/>
        </w:rPr>
        <w:t>SHIELD</w:t>
      </w:r>
      <w:r w:rsidR="00D73750" w:rsidRPr="00E531E4">
        <w:rPr>
          <w:rFonts w:ascii="Arial" w:hAnsi="Arial" w:cs="Arial"/>
          <w:sz w:val="22"/>
        </w:rPr>
        <w:t xml:space="preserve"> Training Module with Post-Test</w:t>
      </w:r>
    </w:p>
    <w:p w14:paraId="3AC38030" w14:textId="0E3CE9A8" w:rsidR="00D73750" w:rsidRDefault="003F1203" w:rsidP="00D73750">
      <w:pPr>
        <w:pStyle w:val="BodyText"/>
        <w:numPr>
          <w:ilvl w:val="0"/>
          <w:numId w:val="14"/>
        </w:numPr>
        <w:ind w:right="98"/>
        <w:rPr>
          <w:rFonts w:ascii="Arial" w:hAnsi="Arial" w:cs="Arial"/>
          <w:sz w:val="22"/>
        </w:rPr>
      </w:pPr>
      <w:r>
        <w:rPr>
          <w:rFonts w:ascii="Arial" w:hAnsi="Arial" w:cs="Arial"/>
          <w:sz w:val="22"/>
        </w:rPr>
        <w:t xml:space="preserve">SHIELD Training Video for Nurses </w:t>
      </w:r>
    </w:p>
    <w:p w14:paraId="4BD3A36E" w14:textId="77777777" w:rsidR="00A56264" w:rsidRDefault="00A56264" w:rsidP="003159C7">
      <w:pPr>
        <w:pStyle w:val="BodyText"/>
        <w:ind w:right="98"/>
        <w:rPr>
          <w:rFonts w:ascii="Arial" w:hAnsi="Arial" w:cs="Arial"/>
          <w:sz w:val="22"/>
        </w:rPr>
      </w:pPr>
    </w:p>
    <w:p w14:paraId="1CA080F2" w14:textId="6823FF80" w:rsidR="00A56264" w:rsidRPr="00477950" w:rsidRDefault="00C85954" w:rsidP="003159C7">
      <w:pPr>
        <w:pStyle w:val="BodyText"/>
        <w:ind w:right="98"/>
        <w:rPr>
          <w:rFonts w:ascii="Arial" w:hAnsi="Arial" w:cs="Arial"/>
          <w:b/>
          <w:color w:val="FFFFFF" w:themeColor="background1"/>
          <w:sz w:val="22"/>
          <w:szCs w:val="22"/>
        </w:rPr>
      </w:pPr>
      <w:r w:rsidRPr="00477950">
        <w:rPr>
          <w:rFonts w:ascii="Arial" w:hAnsi="Arial" w:cs="Arial"/>
          <w:b/>
          <w:sz w:val="22"/>
          <w:szCs w:val="22"/>
        </w:rPr>
        <w:t>Anticipated B</w:t>
      </w:r>
      <w:r w:rsidR="00A56264" w:rsidRPr="00477950">
        <w:rPr>
          <w:rFonts w:ascii="Arial" w:hAnsi="Arial" w:cs="Arial"/>
          <w:b/>
          <w:sz w:val="22"/>
          <w:szCs w:val="22"/>
        </w:rPr>
        <w:t>arriers:</w:t>
      </w:r>
    </w:p>
    <w:p w14:paraId="1C11BAE0" w14:textId="3A02FF4C" w:rsidR="00196DCA" w:rsidRPr="00B3764E" w:rsidRDefault="00196DCA" w:rsidP="003159C7">
      <w:pPr>
        <w:pStyle w:val="BodyText"/>
        <w:numPr>
          <w:ilvl w:val="0"/>
          <w:numId w:val="14"/>
        </w:numPr>
        <w:ind w:right="98"/>
        <w:rPr>
          <w:rFonts w:ascii="Arial" w:hAnsi="Arial" w:cs="Arial"/>
          <w:sz w:val="6"/>
          <w:szCs w:val="6"/>
        </w:rPr>
      </w:pPr>
    </w:p>
    <w:tbl>
      <w:tblPr>
        <w:tblStyle w:val="TableGrid"/>
        <w:tblW w:w="0" w:type="auto"/>
        <w:tblInd w:w="108" w:type="dxa"/>
        <w:tblLook w:val="04A0" w:firstRow="1" w:lastRow="0" w:firstColumn="1" w:lastColumn="0" w:noHBand="0" w:noVBand="1"/>
      </w:tblPr>
      <w:tblGrid>
        <w:gridCol w:w="4126"/>
        <w:gridCol w:w="5116"/>
      </w:tblGrid>
      <w:tr w:rsidR="00D249DB" w:rsidRPr="00B3764E" w14:paraId="080C0B27" w14:textId="77777777" w:rsidTr="00B62872">
        <w:trPr>
          <w:trHeight w:val="138"/>
        </w:trPr>
        <w:tc>
          <w:tcPr>
            <w:tcW w:w="4140" w:type="dxa"/>
            <w:shd w:val="clear" w:color="auto" w:fill="E2EFD9" w:themeFill="accent6" w:themeFillTint="33"/>
          </w:tcPr>
          <w:p w14:paraId="593EF97F" w14:textId="77777777" w:rsidR="00A532DE" w:rsidRPr="00B3764E" w:rsidRDefault="00A532DE" w:rsidP="00BD366B">
            <w:pPr>
              <w:pStyle w:val="BodyText"/>
              <w:ind w:right="98"/>
              <w:rPr>
                <w:rFonts w:ascii="Arial" w:hAnsi="Arial" w:cs="Arial"/>
                <w:b/>
              </w:rPr>
            </w:pPr>
            <w:r w:rsidRPr="00B3764E">
              <w:rPr>
                <w:rFonts w:ascii="Arial" w:hAnsi="Arial" w:cs="Arial"/>
                <w:b/>
              </w:rPr>
              <w:t xml:space="preserve">What could get in the way of success?  </w:t>
            </w:r>
          </w:p>
        </w:tc>
        <w:tc>
          <w:tcPr>
            <w:tcW w:w="5130" w:type="dxa"/>
            <w:shd w:val="clear" w:color="auto" w:fill="E2EFD9" w:themeFill="accent6" w:themeFillTint="33"/>
          </w:tcPr>
          <w:p w14:paraId="5FF65447" w14:textId="7FB08F6E" w:rsidR="00A532DE" w:rsidRPr="00B3764E" w:rsidRDefault="00E32706" w:rsidP="00492409">
            <w:pPr>
              <w:pStyle w:val="BodyText"/>
              <w:ind w:right="98"/>
              <w:rPr>
                <w:rFonts w:ascii="Arial" w:hAnsi="Arial" w:cs="Arial"/>
                <w:b/>
              </w:rPr>
            </w:pPr>
            <w:r>
              <w:rPr>
                <w:rFonts w:ascii="Arial" w:hAnsi="Arial" w:cs="Arial"/>
                <w:b/>
              </w:rPr>
              <w:t>Possible Solutions</w:t>
            </w:r>
          </w:p>
        </w:tc>
      </w:tr>
      <w:tr w:rsidR="00C03F4D" w:rsidRPr="00B3764E" w14:paraId="36C824AF" w14:textId="77777777" w:rsidTr="00BE28EB">
        <w:trPr>
          <w:trHeight w:val="249"/>
        </w:trPr>
        <w:tc>
          <w:tcPr>
            <w:tcW w:w="4140" w:type="dxa"/>
          </w:tcPr>
          <w:p w14:paraId="51148519" w14:textId="5B9AB785" w:rsidR="00C03F4D" w:rsidRPr="00B3764E" w:rsidRDefault="00C03F4D" w:rsidP="00E75694">
            <w:pPr>
              <w:pStyle w:val="BodyText"/>
              <w:ind w:right="101"/>
              <w:rPr>
                <w:rFonts w:ascii="Arial" w:hAnsi="Arial" w:cs="Arial"/>
              </w:rPr>
            </w:pPr>
            <w:r>
              <w:rPr>
                <w:rFonts w:ascii="Arial" w:hAnsi="Arial" w:cs="Arial"/>
                <w:sz w:val="22"/>
                <w:szCs w:val="22"/>
              </w:rPr>
              <w:t>Acceptance of product</w:t>
            </w:r>
          </w:p>
        </w:tc>
        <w:tc>
          <w:tcPr>
            <w:tcW w:w="5130" w:type="dxa"/>
          </w:tcPr>
          <w:p w14:paraId="039ED76E" w14:textId="3DCE5A59" w:rsidR="00C03F4D" w:rsidRDefault="005138E5" w:rsidP="007553F3">
            <w:pPr>
              <w:pStyle w:val="BodyText"/>
              <w:numPr>
                <w:ilvl w:val="0"/>
                <w:numId w:val="17"/>
              </w:numPr>
              <w:ind w:right="101"/>
              <w:rPr>
                <w:rFonts w:ascii="Arial" w:hAnsi="Arial" w:cs="Arial"/>
                <w:sz w:val="22"/>
                <w:szCs w:val="22"/>
              </w:rPr>
            </w:pPr>
            <w:r>
              <w:rPr>
                <w:rFonts w:ascii="Arial" w:hAnsi="Arial" w:cs="Arial"/>
                <w:sz w:val="22"/>
                <w:szCs w:val="22"/>
              </w:rPr>
              <w:t xml:space="preserve">Provide information </w:t>
            </w:r>
            <w:r w:rsidR="00C03F4D">
              <w:rPr>
                <w:rFonts w:ascii="Arial" w:hAnsi="Arial" w:cs="Arial"/>
                <w:sz w:val="22"/>
                <w:szCs w:val="22"/>
              </w:rPr>
              <w:t>letter</w:t>
            </w:r>
            <w:r>
              <w:rPr>
                <w:rFonts w:ascii="Arial" w:hAnsi="Arial" w:cs="Arial"/>
                <w:sz w:val="22"/>
                <w:szCs w:val="22"/>
              </w:rPr>
              <w:t xml:space="preserve"> on admission (in admit packet)</w:t>
            </w:r>
          </w:p>
          <w:p w14:paraId="7FBB45F0" w14:textId="77777777" w:rsidR="00C03F4D" w:rsidRPr="00406A9F" w:rsidRDefault="00C03F4D" w:rsidP="007553F3">
            <w:pPr>
              <w:pStyle w:val="BodyText"/>
              <w:numPr>
                <w:ilvl w:val="0"/>
                <w:numId w:val="17"/>
              </w:numPr>
              <w:ind w:right="101"/>
              <w:rPr>
                <w:rFonts w:ascii="Arial" w:hAnsi="Arial" w:cs="Arial"/>
                <w:sz w:val="22"/>
                <w:szCs w:val="22"/>
              </w:rPr>
            </w:pPr>
            <w:r>
              <w:rPr>
                <w:rFonts w:ascii="Arial" w:hAnsi="Arial" w:cs="Arial"/>
                <w:sz w:val="22"/>
                <w:szCs w:val="22"/>
              </w:rPr>
              <w:t>Use Resident Talking points</w:t>
            </w:r>
          </w:p>
          <w:p w14:paraId="4E77041E" w14:textId="77777777" w:rsidR="00C03F4D" w:rsidRDefault="00C03F4D" w:rsidP="007553F3">
            <w:pPr>
              <w:pStyle w:val="BodyText"/>
              <w:numPr>
                <w:ilvl w:val="0"/>
                <w:numId w:val="17"/>
              </w:numPr>
              <w:ind w:right="101"/>
              <w:rPr>
                <w:rFonts w:ascii="Arial" w:hAnsi="Arial" w:cs="Arial"/>
                <w:sz w:val="22"/>
                <w:szCs w:val="22"/>
              </w:rPr>
            </w:pPr>
            <w:r>
              <w:rPr>
                <w:rFonts w:ascii="Arial" w:hAnsi="Arial" w:cs="Arial"/>
                <w:sz w:val="22"/>
                <w:szCs w:val="22"/>
              </w:rPr>
              <w:t>Discuss at Resident’s Council</w:t>
            </w:r>
          </w:p>
          <w:p w14:paraId="4A83A119" w14:textId="46E5DD5F" w:rsidR="00C03F4D" w:rsidRPr="00B3764E" w:rsidRDefault="00C03F4D" w:rsidP="00E75694">
            <w:pPr>
              <w:pStyle w:val="BodyText"/>
              <w:numPr>
                <w:ilvl w:val="0"/>
                <w:numId w:val="17"/>
              </w:numPr>
              <w:ind w:right="101"/>
              <w:rPr>
                <w:rFonts w:ascii="Arial" w:hAnsi="Arial" w:cs="Arial"/>
              </w:rPr>
            </w:pPr>
            <w:r>
              <w:rPr>
                <w:rFonts w:ascii="Arial" w:hAnsi="Arial" w:cs="Arial"/>
                <w:sz w:val="22"/>
                <w:szCs w:val="22"/>
              </w:rPr>
              <w:t>Discuss with individual residents and ombudsman</w:t>
            </w:r>
          </w:p>
        </w:tc>
      </w:tr>
      <w:tr w:rsidR="00C03F4D" w:rsidRPr="00B3764E" w14:paraId="0DCB0D10" w14:textId="77777777" w:rsidTr="00BE28EB">
        <w:trPr>
          <w:trHeight w:val="179"/>
        </w:trPr>
        <w:tc>
          <w:tcPr>
            <w:tcW w:w="4140" w:type="dxa"/>
          </w:tcPr>
          <w:p w14:paraId="373416EE" w14:textId="747F1A5A" w:rsidR="00C03F4D" w:rsidRPr="00B3764E" w:rsidRDefault="00D45170" w:rsidP="00BD366B">
            <w:pPr>
              <w:pStyle w:val="BodyText"/>
              <w:ind w:right="101"/>
              <w:rPr>
                <w:rFonts w:ascii="Arial" w:hAnsi="Arial" w:cs="Arial"/>
              </w:rPr>
            </w:pPr>
            <w:r>
              <w:rPr>
                <w:rFonts w:ascii="Arial" w:hAnsi="Arial" w:cs="Arial"/>
                <w:sz w:val="22"/>
                <w:szCs w:val="22"/>
              </w:rPr>
              <w:t>Low adherence of program</w:t>
            </w:r>
            <w:r w:rsidR="00C03F4D">
              <w:rPr>
                <w:rFonts w:ascii="Arial" w:hAnsi="Arial" w:cs="Arial"/>
                <w:sz w:val="22"/>
                <w:szCs w:val="22"/>
              </w:rPr>
              <w:t xml:space="preserve"> protocols</w:t>
            </w:r>
          </w:p>
        </w:tc>
        <w:tc>
          <w:tcPr>
            <w:tcW w:w="5130" w:type="dxa"/>
          </w:tcPr>
          <w:p w14:paraId="64EE23C9" w14:textId="77777777" w:rsidR="00C03F4D" w:rsidRDefault="00C03F4D" w:rsidP="007553F3">
            <w:pPr>
              <w:pStyle w:val="BodyText"/>
              <w:numPr>
                <w:ilvl w:val="0"/>
                <w:numId w:val="17"/>
              </w:numPr>
              <w:ind w:right="101"/>
              <w:rPr>
                <w:rFonts w:ascii="Arial" w:hAnsi="Arial" w:cs="Arial"/>
                <w:sz w:val="22"/>
                <w:szCs w:val="22"/>
              </w:rPr>
            </w:pPr>
            <w:r>
              <w:rPr>
                <w:rFonts w:ascii="Arial" w:hAnsi="Arial" w:cs="Arial"/>
                <w:sz w:val="22"/>
                <w:szCs w:val="22"/>
              </w:rPr>
              <w:t>Measure/analyze adherence</w:t>
            </w:r>
          </w:p>
          <w:p w14:paraId="47C5E410" w14:textId="1300E0D9" w:rsidR="00C03F4D" w:rsidRPr="000E33EC" w:rsidRDefault="00C03F4D" w:rsidP="000E33EC">
            <w:pPr>
              <w:pStyle w:val="BodyText"/>
              <w:numPr>
                <w:ilvl w:val="0"/>
                <w:numId w:val="17"/>
              </w:numPr>
              <w:ind w:right="101"/>
              <w:rPr>
                <w:rFonts w:ascii="Arial" w:hAnsi="Arial" w:cs="Arial"/>
                <w:sz w:val="22"/>
                <w:szCs w:val="22"/>
              </w:rPr>
            </w:pPr>
            <w:r>
              <w:rPr>
                <w:rFonts w:ascii="Arial" w:hAnsi="Arial" w:cs="Arial"/>
                <w:sz w:val="22"/>
                <w:szCs w:val="22"/>
              </w:rPr>
              <w:t>Continuous staff education</w:t>
            </w:r>
          </w:p>
        </w:tc>
      </w:tr>
    </w:tbl>
    <w:p w14:paraId="1CEA07EE" w14:textId="77777777" w:rsidR="00A532DE" w:rsidRPr="00B3764E" w:rsidRDefault="00A532DE" w:rsidP="00D6286E">
      <w:pPr>
        <w:pStyle w:val="BodyText"/>
        <w:ind w:left="720" w:right="98"/>
        <w:rPr>
          <w:rFonts w:ascii="Arial" w:hAnsi="Arial" w:cs="Arial"/>
          <w:sz w:val="10"/>
        </w:rPr>
      </w:pPr>
    </w:p>
    <w:p w14:paraId="589EB64C" w14:textId="77777777" w:rsidR="00B431B5" w:rsidRDefault="00B431B5">
      <w:pPr>
        <w:widowControl/>
        <w:autoSpaceDE/>
        <w:autoSpaceDN/>
        <w:rPr>
          <w:rFonts w:ascii="Arial" w:hAnsi="Arial" w:cs="Arial"/>
          <w:b/>
          <w:color w:val="FFFFFF" w:themeColor="background1"/>
          <w:sz w:val="24"/>
          <w:szCs w:val="20"/>
        </w:rPr>
      </w:pPr>
      <w:r>
        <w:rPr>
          <w:rFonts w:ascii="Arial" w:hAnsi="Arial" w:cs="Arial"/>
          <w:b/>
          <w:color w:val="FFFFFF" w:themeColor="background1"/>
          <w:sz w:val="24"/>
        </w:rPr>
        <w:br w:type="page"/>
      </w:r>
    </w:p>
    <w:p w14:paraId="4CDCC331" w14:textId="37926566" w:rsidR="006E1421" w:rsidRPr="00E531E4" w:rsidRDefault="006E1421" w:rsidP="00B444D6">
      <w:pPr>
        <w:pStyle w:val="BodyText"/>
        <w:shd w:val="clear" w:color="auto" w:fill="2A8F1E"/>
        <w:ind w:right="98"/>
        <w:rPr>
          <w:rFonts w:ascii="Arial" w:hAnsi="Arial" w:cs="Arial"/>
          <w:b/>
          <w:color w:val="FFFFFF" w:themeColor="background1"/>
          <w:sz w:val="24"/>
        </w:rPr>
      </w:pPr>
      <w:r>
        <w:rPr>
          <w:rFonts w:ascii="Arial" w:hAnsi="Arial" w:cs="Arial"/>
          <w:b/>
          <w:color w:val="FFFFFF" w:themeColor="background1"/>
          <w:sz w:val="24"/>
        </w:rPr>
        <w:lastRenderedPageBreak/>
        <w:t>REFERENCES</w:t>
      </w:r>
    </w:p>
    <w:p w14:paraId="1A970353" w14:textId="77777777" w:rsidR="00A23172" w:rsidRPr="00A23172" w:rsidRDefault="00A23172" w:rsidP="00737BE0">
      <w:pPr>
        <w:pStyle w:val="ListParagraph"/>
        <w:numPr>
          <w:ilvl w:val="0"/>
          <w:numId w:val="19"/>
        </w:numPr>
        <w:spacing w:after="0"/>
        <w:jc w:val="both"/>
        <w:rPr>
          <w:rFonts w:ascii="Arial" w:eastAsia="Times New Roman" w:hAnsi="Arial" w:cs="Arial"/>
        </w:rPr>
      </w:pPr>
      <w:r w:rsidRPr="00A23172">
        <w:rPr>
          <w:rFonts w:ascii="Arial" w:eastAsia="Times New Roman" w:hAnsi="Arial" w:cs="Arial"/>
        </w:rPr>
        <w:t xml:space="preserve">Reynolds C, Quan V, Kim D, et al. Methicillin-resistant Staphylococcus aureus (MRSA) carriage in 10 nursing homes in Orange County, California. Infect Control Hosp Epidemiol. 2011; 32(1):91-3. </w:t>
      </w:r>
    </w:p>
    <w:p w14:paraId="2E674B7D" w14:textId="77777777" w:rsidR="00A23172" w:rsidRPr="00A23172" w:rsidRDefault="00A23172" w:rsidP="00737BE0">
      <w:pPr>
        <w:pStyle w:val="ListParagraph"/>
        <w:numPr>
          <w:ilvl w:val="0"/>
          <w:numId w:val="19"/>
        </w:numPr>
        <w:tabs>
          <w:tab w:val="left" w:pos="2160"/>
        </w:tabs>
        <w:spacing w:after="0"/>
        <w:jc w:val="both"/>
        <w:rPr>
          <w:rFonts w:ascii="Arial" w:eastAsia="Times New Roman" w:hAnsi="Arial" w:cs="Arial"/>
        </w:rPr>
      </w:pPr>
      <w:r w:rsidRPr="00A23172">
        <w:rPr>
          <w:rFonts w:ascii="Arial" w:eastAsia="Times New Roman" w:hAnsi="Arial" w:cs="Arial"/>
        </w:rPr>
        <w:t xml:space="preserve">McKinnell JA, Miller LG, Singh R, et al. </w:t>
      </w:r>
      <w:hyperlink r:id="rId8" w:history="1">
        <w:r w:rsidRPr="00A23172">
          <w:rPr>
            <w:rFonts w:ascii="Arial" w:eastAsia="Times New Roman" w:hAnsi="Arial" w:cs="Arial"/>
          </w:rPr>
          <w:t>Prevalence of and Factors Associated With Multidrug Resistant Organism (MDRO) Colonization in 3 Nursing Homes.</w:t>
        </w:r>
      </w:hyperlink>
      <w:r w:rsidRPr="00A23172">
        <w:rPr>
          <w:rFonts w:ascii="Arial" w:eastAsia="Times New Roman" w:hAnsi="Arial" w:cs="Arial"/>
        </w:rPr>
        <w:t xml:space="preserve"> Infect Control Hosp Epidemiol. 2016 Dec;37(12):1485-1488. </w:t>
      </w:r>
      <w:proofErr w:type="spellStart"/>
      <w:r w:rsidRPr="00A23172">
        <w:rPr>
          <w:rFonts w:ascii="Arial" w:eastAsia="Times New Roman" w:hAnsi="Arial" w:cs="Arial"/>
        </w:rPr>
        <w:t>Epub</w:t>
      </w:r>
      <w:proofErr w:type="spellEnd"/>
      <w:r w:rsidRPr="00A23172">
        <w:rPr>
          <w:rFonts w:ascii="Arial" w:eastAsia="Times New Roman" w:hAnsi="Arial" w:cs="Arial"/>
        </w:rPr>
        <w:t xml:space="preserve"> 2016 Sep 27.</w:t>
      </w:r>
    </w:p>
    <w:p w14:paraId="4BC7C710" w14:textId="77777777" w:rsidR="00A23172" w:rsidRPr="00A23172" w:rsidRDefault="00A23172" w:rsidP="00737BE0">
      <w:pPr>
        <w:pStyle w:val="ListParagraph"/>
        <w:numPr>
          <w:ilvl w:val="0"/>
          <w:numId w:val="19"/>
        </w:numPr>
        <w:spacing w:after="0"/>
        <w:jc w:val="both"/>
        <w:rPr>
          <w:rFonts w:ascii="Arial" w:eastAsia="Times New Roman" w:hAnsi="Arial" w:cs="Arial"/>
        </w:rPr>
      </w:pPr>
      <w:r w:rsidRPr="00A23172">
        <w:rPr>
          <w:rFonts w:ascii="Arial" w:eastAsia="Times New Roman" w:hAnsi="Arial" w:cs="Arial"/>
        </w:rPr>
        <w:t xml:space="preserve">Singh RD, Jernigan JA, Slayton RB et al. The CDC SHIELD Orange County Project– Baseline MDRO Prevalence in a Southern California Region. 2017 </w:t>
      </w:r>
      <w:proofErr w:type="spellStart"/>
      <w:r w:rsidRPr="00A23172">
        <w:rPr>
          <w:rFonts w:ascii="Arial" w:eastAsia="Times New Roman" w:hAnsi="Arial" w:cs="Arial"/>
        </w:rPr>
        <w:t>IDWeek</w:t>
      </w:r>
      <w:proofErr w:type="spellEnd"/>
      <w:r w:rsidRPr="00A23172">
        <w:rPr>
          <w:rFonts w:ascii="Arial" w:eastAsia="Times New Roman" w:hAnsi="Arial" w:cs="Arial"/>
        </w:rPr>
        <w:t xml:space="preserve"> abstract </w:t>
      </w:r>
    </w:p>
    <w:p w14:paraId="4A2C83AF" w14:textId="77777777" w:rsidR="00A23172" w:rsidRPr="00A23172" w:rsidRDefault="00BB32D1" w:rsidP="00737BE0">
      <w:pPr>
        <w:pStyle w:val="ListParagraph"/>
        <w:numPr>
          <w:ilvl w:val="0"/>
          <w:numId w:val="19"/>
        </w:numPr>
        <w:shd w:val="clear" w:color="auto" w:fill="FFFFFF"/>
        <w:spacing w:after="0"/>
        <w:jc w:val="both"/>
        <w:rPr>
          <w:rFonts w:ascii="Arial" w:eastAsia="Times New Roman" w:hAnsi="Arial" w:cs="Arial"/>
        </w:rPr>
      </w:pPr>
      <w:hyperlink r:id="rId9" w:history="1">
        <w:proofErr w:type="spellStart"/>
        <w:r w:rsidR="00A23172" w:rsidRPr="00A23172">
          <w:rPr>
            <w:rFonts w:ascii="Arial" w:eastAsia="Times New Roman" w:hAnsi="Arial" w:cs="Arial"/>
          </w:rPr>
          <w:t>Mody</w:t>
        </w:r>
        <w:proofErr w:type="spellEnd"/>
        <w:r w:rsidR="00A23172" w:rsidRPr="00A23172">
          <w:rPr>
            <w:rFonts w:ascii="Arial" w:eastAsia="Times New Roman" w:hAnsi="Arial" w:cs="Arial"/>
          </w:rPr>
          <w:t> L</w:t>
        </w:r>
      </w:hyperlink>
      <w:r w:rsidR="00A23172" w:rsidRPr="00A23172">
        <w:rPr>
          <w:rFonts w:ascii="Arial" w:eastAsia="Times New Roman" w:hAnsi="Arial" w:cs="Arial"/>
        </w:rPr>
        <w:t>, </w:t>
      </w:r>
      <w:hyperlink r:id="rId10" w:history="1">
        <w:r w:rsidR="00A23172" w:rsidRPr="00A23172">
          <w:rPr>
            <w:rFonts w:ascii="Arial" w:eastAsia="Times New Roman" w:hAnsi="Arial" w:cs="Arial"/>
          </w:rPr>
          <w:t>Kauffman CA</w:t>
        </w:r>
      </w:hyperlink>
      <w:r w:rsidR="00A23172" w:rsidRPr="00A23172">
        <w:rPr>
          <w:rFonts w:ascii="Arial" w:eastAsia="Times New Roman" w:hAnsi="Arial" w:cs="Arial"/>
        </w:rPr>
        <w:t>, </w:t>
      </w:r>
      <w:hyperlink r:id="rId11" w:history="1">
        <w:r w:rsidR="00A23172" w:rsidRPr="00A23172">
          <w:rPr>
            <w:rFonts w:ascii="Arial" w:eastAsia="Times New Roman" w:hAnsi="Arial" w:cs="Arial"/>
          </w:rPr>
          <w:t>Donabedian S</w:t>
        </w:r>
      </w:hyperlink>
      <w:r w:rsidR="00A23172" w:rsidRPr="00A23172">
        <w:rPr>
          <w:rFonts w:ascii="Arial" w:eastAsia="Times New Roman" w:hAnsi="Arial" w:cs="Arial"/>
        </w:rPr>
        <w:t>, </w:t>
      </w:r>
      <w:proofErr w:type="spellStart"/>
      <w:r w:rsidR="00477950">
        <w:fldChar w:fldCharType="begin"/>
      </w:r>
      <w:r w:rsidR="00477950">
        <w:instrText xml:space="preserve"> HYPERLINK "https://www.ncbi.nlm.nih.gov/pubmed/?term=Zervos%20M%5BAuthor%5D&amp;cauthor=true&amp;cauthor_uid=18419438" </w:instrText>
      </w:r>
      <w:r w:rsidR="00477950">
        <w:fldChar w:fldCharType="separate"/>
      </w:r>
      <w:r w:rsidR="00A23172" w:rsidRPr="00A23172">
        <w:rPr>
          <w:rFonts w:ascii="Arial" w:eastAsia="Times New Roman" w:hAnsi="Arial" w:cs="Arial"/>
        </w:rPr>
        <w:t>Zervos</w:t>
      </w:r>
      <w:proofErr w:type="spellEnd"/>
      <w:r w:rsidR="00A23172" w:rsidRPr="00A23172">
        <w:rPr>
          <w:rFonts w:ascii="Arial" w:eastAsia="Times New Roman" w:hAnsi="Arial" w:cs="Arial"/>
        </w:rPr>
        <w:t xml:space="preserve"> M</w:t>
      </w:r>
      <w:r w:rsidR="00477950">
        <w:rPr>
          <w:rFonts w:ascii="Arial" w:eastAsia="Times New Roman" w:hAnsi="Arial" w:cs="Arial"/>
        </w:rPr>
        <w:fldChar w:fldCharType="end"/>
      </w:r>
      <w:r w:rsidR="00A23172" w:rsidRPr="00A23172">
        <w:rPr>
          <w:rFonts w:ascii="Arial" w:eastAsia="Times New Roman" w:hAnsi="Arial" w:cs="Arial"/>
        </w:rPr>
        <w:t>, </w:t>
      </w:r>
      <w:hyperlink r:id="rId12" w:history="1">
        <w:r w:rsidR="00A23172" w:rsidRPr="00A23172">
          <w:rPr>
            <w:rFonts w:ascii="Arial" w:eastAsia="Times New Roman" w:hAnsi="Arial" w:cs="Arial"/>
          </w:rPr>
          <w:t>Bradley SF</w:t>
        </w:r>
      </w:hyperlink>
      <w:r w:rsidR="00A23172" w:rsidRPr="00A23172">
        <w:rPr>
          <w:rFonts w:ascii="Arial" w:eastAsia="Times New Roman" w:hAnsi="Arial" w:cs="Arial"/>
        </w:rPr>
        <w:t xml:space="preserve">. Epidemiology of Staphylococcus aureus colonization in nursing home residents. </w:t>
      </w:r>
      <w:hyperlink r:id="rId13" w:tooltip="Clinical infectious diseases : an official publication of the Infectious Diseases Society of America." w:history="1">
        <w:r w:rsidR="00A23172" w:rsidRPr="00A23172">
          <w:rPr>
            <w:rFonts w:ascii="Arial" w:eastAsia="Times New Roman" w:hAnsi="Arial" w:cs="Arial"/>
          </w:rPr>
          <w:t>Clin Infect Dis.</w:t>
        </w:r>
      </w:hyperlink>
      <w:r w:rsidR="00A23172" w:rsidRPr="00A23172">
        <w:rPr>
          <w:rFonts w:ascii="Arial" w:eastAsia="Times New Roman" w:hAnsi="Arial" w:cs="Arial"/>
        </w:rPr>
        <w:t xml:space="preserve"> 2008 May 1;46(9):1368-73. </w:t>
      </w:r>
      <w:proofErr w:type="spellStart"/>
      <w:r w:rsidR="00A23172" w:rsidRPr="00A23172">
        <w:rPr>
          <w:rFonts w:ascii="Arial" w:eastAsia="Times New Roman" w:hAnsi="Arial" w:cs="Arial"/>
        </w:rPr>
        <w:t>doi</w:t>
      </w:r>
      <w:proofErr w:type="spellEnd"/>
      <w:r w:rsidR="00A23172" w:rsidRPr="00A23172">
        <w:rPr>
          <w:rFonts w:ascii="Arial" w:eastAsia="Times New Roman" w:hAnsi="Arial" w:cs="Arial"/>
        </w:rPr>
        <w:t>: 10.1086/586751.</w:t>
      </w:r>
    </w:p>
    <w:p w14:paraId="28C4A65E" w14:textId="77777777" w:rsidR="00A23172" w:rsidRPr="00A23172" w:rsidRDefault="00BB32D1" w:rsidP="00737BE0">
      <w:pPr>
        <w:pStyle w:val="ListParagraph"/>
        <w:numPr>
          <w:ilvl w:val="0"/>
          <w:numId w:val="19"/>
        </w:numPr>
        <w:shd w:val="clear" w:color="auto" w:fill="FFFFFF"/>
        <w:spacing w:after="0"/>
        <w:jc w:val="both"/>
        <w:rPr>
          <w:rFonts w:ascii="Arial" w:eastAsia="Times New Roman" w:hAnsi="Arial" w:cs="Arial"/>
        </w:rPr>
      </w:pPr>
      <w:hyperlink r:id="rId14" w:history="1">
        <w:proofErr w:type="spellStart"/>
        <w:r w:rsidR="00A23172" w:rsidRPr="00A23172">
          <w:rPr>
            <w:rFonts w:ascii="Arial" w:eastAsia="Times New Roman" w:hAnsi="Arial" w:cs="Arial"/>
          </w:rPr>
          <w:t>Pineles</w:t>
        </w:r>
        <w:proofErr w:type="spellEnd"/>
        <w:r w:rsidR="00A23172" w:rsidRPr="00A23172">
          <w:rPr>
            <w:rFonts w:ascii="Arial" w:eastAsia="Times New Roman" w:hAnsi="Arial" w:cs="Arial"/>
          </w:rPr>
          <w:t xml:space="preserve"> L</w:t>
        </w:r>
      </w:hyperlink>
      <w:r w:rsidR="00A23172" w:rsidRPr="00A23172">
        <w:rPr>
          <w:rFonts w:ascii="Arial" w:eastAsia="Times New Roman" w:hAnsi="Arial" w:cs="Arial"/>
        </w:rPr>
        <w:t>, </w:t>
      </w:r>
      <w:hyperlink r:id="rId15" w:history="1">
        <w:r w:rsidR="00A23172" w:rsidRPr="00A23172">
          <w:rPr>
            <w:rFonts w:ascii="Arial" w:eastAsia="Times New Roman" w:hAnsi="Arial" w:cs="Arial"/>
          </w:rPr>
          <w:t>Morgan DJ</w:t>
        </w:r>
      </w:hyperlink>
      <w:r w:rsidR="00A23172" w:rsidRPr="00A23172">
        <w:rPr>
          <w:rFonts w:ascii="Arial" w:eastAsia="Times New Roman" w:hAnsi="Arial" w:cs="Arial"/>
        </w:rPr>
        <w:t>, </w:t>
      </w:r>
      <w:proofErr w:type="spellStart"/>
      <w:r w:rsidR="00477950">
        <w:fldChar w:fldCharType="begin"/>
      </w:r>
      <w:r w:rsidR="00477950">
        <w:instrText xml:space="preserve"> HYPERLINK "https://www.ncbi.nlm.nih.gov/pubmed/?term=Lydecker%20A%5BAuthor%5D&amp;cauthor=true&amp;cauthor_uid=28431853" </w:instrText>
      </w:r>
      <w:r w:rsidR="00477950">
        <w:fldChar w:fldCharType="separate"/>
      </w:r>
      <w:r w:rsidR="00A23172" w:rsidRPr="00A23172">
        <w:rPr>
          <w:rFonts w:ascii="Arial" w:eastAsia="Times New Roman" w:hAnsi="Arial" w:cs="Arial"/>
        </w:rPr>
        <w:t>Lydecker</w:t>
      </w:r>
      <w:proofErr w:type="spellEnd"/>
      <w:r w:rsidR="00A23172" w:rsidRPr="00A23172">
        <w:rPr>
          <w:rFonts w:ascii="Arial" w:eastAsia="Times New Roman" w:hAnsi="Arial" w:cs="Arial"/>
        </w:rPr>
        <w:t xml:space="preserve"> A</w:t>
      </w:r>
      <w:r w:rsidR="00477950">
        <w:rPr>
          <w:rFonts w:ascii="Arial" w:eastAsia="Times New Roman" w:hAnsi="Arial" w:cs="Arial"/>
        </w:rPr>
        <w:fldChar w:fldCharType="end"/>
      </w:r>
      <w:r w:rsidR="00A23172" w:rsidRPr="00A23172">
        <w:rPr>
          <w:rFonts w:ascii="Arial" w:eastAsia="Times New Roman" w:hAnsi="Arial" w:cs="Arial"/>
        </w:rPr>
        <w:t xml:space="preserve">, et al. Transmission of methicillin-resistant Staphylococcus aureus to health care worker gowns and gloves during care of residents in Veterans Affairs nursing homes. </w:t>
      </w:r>
      <w:hyperlink r:id="rId16" w:tooltip="American journal of infection control." w:history="1">
        <w:r w:rsidR="00A23172" w:rsidRPr="00A23172">
          <w:rPr>
            <w:rFonts w:ascii="Arial" w:eastAsia="Times New Roman" w:hAnsi="Arial" w:cs="Arial"/>
          </w:rPr>
          <w:t>Am J Infect Control.</w:t>
        </w:r>
      </w:hyperlink>
      <w:r w:rsidR="00A23172" w:rsidRPr="00A23172">
        <w:rPr>
          <w:rFonts w:ascii="Arial" w:eastAsia="Times New Roman" w:hAnsi="Arial" w:cs="Arial"/>
        </w:rPr>
        <w:t xml:space="preserve"> 2017 Apr 18. </w:t>
      </w:r>
      <w:proofErr w:type="spellStart"/>
      <w:r w:rsidR="00A23172" w:rsidRPr="00A23172">
        <w:rPr>
          <w:rFonts w:ascii="Arial" w:eastAsia="Times New Roman" w:hAnsi="Arial" w:cs="Arial"/>
        </w:rPr>
        <w:t>pii</w:t>
      </w:r>
      <w:proofErr w:type="spellEnd"/>
      <w:r w:rsidR="00A23172" w:rsidRPr="00A23172">
        <w:rPr>
          <w:rFonts w:ascii="Arial" w:eastAsia="Times New Roman" w:hAnsi="Arial" w:cs="Arial"/>
        </w:rPr>
        <w:t xml:space="preserve">: S0196-6553(17)30200-6. </w:t>
      </w:r>
    </w:p>
    <w:p w14:paraId="1B2F3D2A" w14:textId="389EFD58" w:rsidR="00A23172" w:rsidRDefault="00A23172" w:rsidP="00737BE0">
      <w:pPr>
        <w:pStyle w:val="ListParagraph"/>
        <w:numPr>
          <w:ilvl w:val="0"/>
          <w:numId w:val="19"/>
        </w:numPr>
        <w:shd w:val="clear" w:color="auto" w:fill="FFFFFF"/>
        <w:spacing w:after="0"/>
        <w:jc w:val="both"/>
        <w:rPr>
          <w:rFonts w:ascii="Arial" w:eastAsia="Times New Roman" w:hAnsi="Arial" w:cs="Arial"/>
        </w:rPr>
      </w:pPr>
      <w:r w:rsidRPr="00A23172">
        <w:rPr>
          <w:rFonts w:ascii="Arial" w:eastAsia="Times New Roman" w:hAnsi="Arial" w:cs="Arial"/>
        </w:rPr>
        <w:t>Huang SS</w:t>
      </w:r>
      <w:r w:rsidR="00D55ECC">
        <w:rPr>
          <w:rFonts w:ascii="Arial" w:eastAsia="Times New Roman" w:hAnsi="Arial" w:cs="Arial"/>
        </w:rPr>
        <w:t xml:space="preserve">, </w:t>
      </w:r>
      <w:proofErr w:type="spellStart"/>
      <w:r w:rsidR="00D55ECC">
        <w:rPr>
          <w:rFonts w:ascii="Arial" w:eastAsia="Times New Roman" w:hAnsi="Arial" w:cs="Arial"/>
        </w:rPr>
        <w:t>Septimus</w:t>
      </w:r>
      <w:proofErr w:type="spellEnd"/>
      <w:r w:rsidR="00D55ECC">
        <w:rPr>
          <w:rFonts w:ascii="Arial" w:eastAsia="Times New Roman" w:hAnsi="Arial" w:cs="Arial"/>
        </w:rPr>
        <w:t xml:space="preserve"> E, Kleinman K, et al. t</w:t>
      </w:r>
      <w:r w:rsidRPr="00A23172">
        <w:rPr>
          <w:rFonts w:ascii="Arial" w:eastAsia="Times New Roman" w:hAnsi="Arial" w:cs="Arial"/>
        </w:rPr>
        <w:t xml:space="preserve">he CDC Prevention Epicenters Program; the AHRQ DECIDE Network and Healthcare-Associated Infections Program. </w:t>
      </w:r>
      <w:hyperlink r:id="rId17" w:history="1">
        <w:r w:rsidRPr="00A23172">
          <w:rPr>
            <w:rFonts w:ascii="Arial" w:eastAsia="Times New Roman" w:hAnsi="Arial" w:cs="Arial"/>
          </w:rPr>
          <w:t>Targeted versus Universal Decolonization to Prevent ICU Infection.</w:t>
        </w:r>
      </w:hyperlink>
      <w:r w:rsidRPr="00A23172">
        <w:rPr>
          <w:rFonts w:ascii="Arial" w:eastAsia="Times New Roman" w:hAnsi="Arial" w:cs="Arial"/>
        </w:rPr>
        <w:t xml:space="preserve"> N </w:t>
      </w:r>
      <w:proofErr w:type="spellStart"/>
      <w:r w:rsidRPr="00A23172">
        <w:rPr>
          <w:rFonts w:ascii="Arial" w:eastAsia="Times New Roman" w:hAnsi="Arial" w:cs="Arial"/>
        </w:rPr>
        <w:t>Engl</w:t>
      </w:r>
      <w:proofErr w:type="spellEnd"/>
      <w:r w:rsidRPr="00A23172">
        <w:rPr>
          <w:rFonts w:ascii="Arial" w:eastAsia="Times New Roman" w:hAnsi="Arial" w:cs="Arial"/>
        </w:rPr>
        <w:t xml:space="preserve"> J Med. 2013 Jun 13;368 (24):2255-65. </w:t>
      </w:r>
    </w:p>
    <w:p w14:paraId="23B8B873" w14:textId="03D2D3E6" w:rsidR="003F1203" w:rsidRPr="00D55ECC" w:rsidRDefault="003F1203" w:rsidP="00737BE0">
      <w:pPr>
        <w:pStyle w:val="Title1"/>
        <w:numPr>
          <w:ilvl w:val="0"/>
          <w:numId w:val="19"/>
        </w:numPr>
        <w:shd w:val="clear" w:color="auto" w:fill="FFFFFF"/>
        <w:spacing w:before="0" w:beforeAutospacing="0" w:after="0" w:afterAutospacing="0"/>
        <w:jc w:val="both"/>
        <w:rPr>
          <w:rFonts w:ascii="Arial" w:hAnsi="Arial" w:cs="Arial"/>
          <w:sz w:val="22"/>
          <w:szCs w:val="22"/>
        </w:rPr>
      </w:pPr>
      <w:proofErr w:type="spellStart"/>
      <w:r w:rsidRPr="00A23172">
        <w:rPr>
          <w:rFonts w:ascii="Arial" w:hAnsi="Arial" w:cs="Arial"/>
          <w:sz w:val="22"/>
          <w:szCs w:val="22"/>
        </w:rPr>
        <w:t>Climo</w:t>
      </w:r>
      <w:proofErr w:type="spellEnd"/>
      <w:r w:rsidRPr="00A23172">
        <w:rPr>
          <w:rFonts w:ascii="Arial" w:hAnsi="Arial" w:cs="Arial"/>
          <w:sz w:val="22"/>
          <w:szCs w:val="22"/>
        </w:rPr>
        <w:t xml:space="preserve"> MW, Yokoe DS, Warren DK, et al. </w:t>
      </w:r>
      <w:hyperlink r:id="rId18" w:history="1">
        <w:r w:rsidRPr="00A23172">
          <w:rPr>
            <w:rFonts w:ascii="Arial" w:hAnsi="Arial" w:cs="Arial"/>
            <w:sz w:val="22"/>
            <w:szCs w:val="22"/>
          </w:rPr>
          <w:t>Effect of daily chlorhexidine bathing on hospital-acquired infection.</w:t>
        </w:r>
      </w:hyperlink>
      <w:r w:rsidRPr="00A23172">
        <w:rPr>
          <w:rFonts w:ascii="Arial" w:hAnsi="Arial" w:cs="Arial"/>
          <w:sz w:val="22"/>
          <w:szCs w:val="22"/>
        </w:rPr>
        <w:t xml:space="preserve"> N </w:t>
      </w:r>
      <w:proofErr w:type="spellStart"/>
      <w:r w:rsidRPr="00A23172">
        <w:rPr>
          <w:rFonts w:ascii="Arial" w:hAnsi="Arial" w:cs="Arial"/>
          <w:sz w:val="22"/>
          <w:szCs w:val="22"/>
        </w:rPr>
        <w:t>Engl</w:t>
      </w:r>
      <w:proofErr w:type="spellEnd"/>
      <w:r w:rsidRPr="00A23172">
        <w:rPr>
          <w:rFonts w:ascii="Arial" w:hAnsi="Arial" w:cs="Arial"/>
          <w:sz w:val="22"/>
          <w:szCs w:val="22"/>
        </w:rPr>
        <w:t xml:space="preserve"> J Med. 2013 Feb 7;368(6):533-42.</w:t>
      </w:r>
    </w:p>
    <w:p w14:paraId="1EA5F055" w14:textId="2B4E8A7E" w:rsidR="003F1203" w:rsidRPr="00A23172" w:rsidRDefault="00D55ECC" w:rsidP="00737BE0">
      <w:pPr>
        <w:pStyle w:val="ListParagraph"/>
        <w:numPr>
          <w:ilvl w:val="0"/>
          <w:numId w:val="19"/>
        </w:numPr>
        <w:shd w:val="clear" w:color="auto" w:fill="FFFFFF"/>
        <w:spacing w:after="0"/>
        <w:jc w:val="both"/>
        <w:rPr>
          <w:rFonts w:ascii="Arial" w:eastAsia="Times New Roman" w:hAnsi="Arial" w:cs="Arial"/>
        </w:rPr>
      </w:pPr>
      <w:proofErr w:type="spellStart"/>
      <w:r w:rsidRPr="00D55ECC">
        <w:rPr>
          <w:rFonts w:ascii="Arial" w:eastAsia="Times New Roman" w:hAnsi="Arial" w:cs="Arial"/>
        </w:rPr>
        <w:t>Milstone</w:t>
      </w:r>
      <w:proofErr w:type="spellEnd"/>
      <w:r w:rsidRPr="00D55ECC">
        <w:rPr>
          <w:rFonts w:ascii="Arial" w:eastAsia="Times New Roman" w:hAnsi="Arial" w:cs="Arial"/>
        </w:rPr>
        <w:t xml:space="preserve"> AM, </w:t>
      </w:r>
      <w:proofErr w:type="spellStart"/>
      <w:r w:rsidRPr="00D55ECC">
        <w:rPr>
          <w:rFonts w:ascii="Arial" w:eastAsia="Times New Roman" w:hAnsi="Arial" w:cs="Arial"/>
        </w:rPr>
        <w:t>Elward</w:t>
      </w:r>
      <w:proofErr w:type="spellEnd"/>
      <w:r w:rsidRPr="00D55ECC">
        <w:rPr>
          <w:rFonts w:ascii="Arial" w:eastAsia="Times New Roman" w:hAnsi="Arial" w:cs="Arial"/>
        </w:rPr>
        <w:t xml:space="preserve"> A, Song X, et al. Daily chlorhexidine bathing to reduce </w:t>
      </w:r>
      <w:proofErr w:type="spellStart"/>
      <w:r w:rsidRPr="00D55ECC">
        <w:rPr>
          <w:rFonts w:ascii="Arial" w:eastAsia="Times New Roman" w:hAnsi="Arial" w:cs="Arial"/>
        </w:rPr>
        <w:t>bacteraemia</w:t>
      </w:r>
      <w:proofErr w:type="spellEnd"/>
      <w:r w:rsidRPr="00D55ECC">
        <w:rPr>
          <w:rFonts w:ascii="Arial" w:eastAsia="Times New Roman" w:hAnsi="Arial" w:cs="Arial"/>
        </w:rPr>
        <w:t xml:space="preserve"> in critically ill children: a </w:t>
      </w:r>
      <w:proofErr w:type="spellStart"/>
      <w:r w:rsidRPr="00D55ECC">
        <w:rPr>
          <w:rFonts w:ascii="Arial" w:eastAsia="Times New Roman" w:hAnsi="Arial" w:cs="Arial"/>
        </w:rPr>
        <w:t>multicentre</w:t>
      </w:r>
      <w:proofErr w:type="spellEnd"/>
      <w:r w:rsidRPr="00D55ECC">
        <w:rPr>
          <w:rFonts w:ascii="Arial" w:eastAsia="Times New Roman" w:hAnsi="Arial" w:cs="Arial"/>
        </w:rPr>
        <w:t>, cluster-</w:t>
      </w:r>
      <w:proofErr w:type="spellStart"/>
      <w:r w:rsidRPr="00D55ECC">
        <w:rPr>
          <w:rFonts w:ascii="Arial" w:eastAsia="Times New Roman" w:hAnsi="Arial" w:cs="Arial"/>
        </w:rPr>
        <w:t>randomised</w:t>
      </w:r>
      <w:proofErr w:type="spellEnd"/>
      <w:r w:rsidRPr="00D55ECC">
        <w:rPr>
          <w:rFonts w:ascii="Arial" w:eastAsia="Times New Roman" w:hAnsi="Arial" w:cs="Arial"/>
        </w:rPr>
        <w:t>, crossover trial. Lancet. 2013;381(9872):1099-106.</w:t>
      </w:r>
    </w:p>
    <w:p w14:paraId="7F23CE2C" w14:textId="6D294D30" w:rsidR="00D55ECC" w:rsidRDefault="00D55ECC" w:rsidP="00737BE0">
      <w:pPr>
        <w:pStyle w:val="ListParagraph"/>
        <w:numPr>
          <w:ilvl w:val="0"/>
          <w:numId w:val="19"/>
        </w:numPr>
        <w:shd w:val="clear" w:color="auto" w:fill="FFFFFF"/>
        <w:spacing w:after="0"/>
        <w:jc w:val="both"/>
        <w:rPr>
          <w:rFonts w:ascii="Arial" w:eastAsia="Times New Roman" w:hAnsi="Arial" w:cs="Arial"/>
        </w:rPr>
      </w:pPr>
      <w:r w:rsidRPr="00D55ECC">
        <w:rPr>
          <w:rFonts w:ascii="Arial" w:eastAsia="Times New Roman" w:hAnsi="Arial" w:cs="Arial"/>
        </w:rPr>
        <w:t xml:space="preserve">Huang SS, Singh S, </w:t>
      </w:r>
      <w:proofErr w:type="spellStart"/>
      <w:r w:rsidRPr="00D55ECC">
        <w:rPr>
          <w:rFonts w:ascii="Arial" w:eastAsia="Times New Roman" w:hAnsi="Arial" w:cs="Arial"/>
        </w:rPr>
        <w:t>McKinnell</w:t>
      </w:r>
      <w:proofErr w:type="spellEnd"/>
      <w:r w:rsidRPr="00D55ECC">
        <w:rPr>
          <w:rFonts w:ascii="Arial" w:eastAsia="Times New Roman" w:hAnsi="Arial" w:cs="Arial"/>
        </w:rPr>
        <w:t xml:space="preserve"> JA, et al. Decolonization to Reduce </w:t>
      </w:r>
      <w:proofErr w:type="spellStart"/>
      <w:r w:rsidRPr="00D55ECC">
        <w:rPr>
          <w:rFonts w:ascii="Arial" w:eastAsia="Times New Roman" w:hAnsi="Arial" w:cs="Arial"/>
        </w:rPr>
        <w:t>Postdischarge</w:t>
      </w:r>
      <w:proofErr w:type="spellEnd"/>
      <w:r w:rsidRPr="00D55ECC">
        <w:rPr>
          <w:rFonts w:ascii="Arial" w:eastAsia="Times New Roman" w:hAnsi="Arial" w:cs="Arial"/>
        </w:rPr>
        <w:t xml:space="preserve"> Infection Risk Among MRSA Carriers. N </w:t>
      </w:r>
      <w:proofErr w:type="spellStart"/>
      <w:r w:rsidRPr="00D55ECC">
        <w:rPr>
          <w:rFonts w:ascii="Arial" w:eastAsia="Times New Roman" w:hAnsi="Arial" w:cs="Arial"/>
        </w:rPr>
        <w:t>Engl</w:t>
      </w:r>
      <w:proofErr w:type="spellEnd"/>
      <w:r w:rsidRPr="00D55ECC">
        <w:rPr>
          <w:rFonts w:ascii="Arial" w:eastAsia="Times New Roman" w:hAnsi="Arial" w:cs="Arial"/>
        </w:rPr>
        <w:t xml:space="preserve"> J Med 2019; 380:638-50.</w:t>
      </w:r>
    </w:p>
    <w:p w14:paraId="026C74BA" w14:textId="77777777" w:rsidR="00A23172" w:rsidRPr="00A23172" w:rsidRDefault="00A23172" w:rsidP="00737BE0">
      <w:pPr>
        <w:pStyle w:val="ListParagraph"/>
        <w:numPr>
          <w:ilvl w:val="0"/>
          <w:numId w:val="19"/>
        </w:numPr>
        <w:shd w:val="clear" w:color="auto" w:fill="FFFFFF"/>
        <w:spacing w:after="0"/>
        <w:jc w:val="both"/>
        <w:rPr>
          <w:rFonts w:ascii="Arial" w:eastAsia="Times New Roman" w:hAnsi="Arial" w:cs="Arial"/>
        </w:rPr>
      </w:pPr>
      <w:r w:rsidRPr="00A23172">
        <w:rPr>
          <w:rFonts w:ascii="Arial" w:eastAsia="Times New Roman" w:hAnsi="Arial" w:cs="Arial"/>
        </w:rPr>
        <w:t xml:space="preserve">Miller LG, </w:t>
      </w:r>
      <w:proofErr w:type="spellStart"/>
      <w:r w:rsidRPr="00A23172">
        <w:rPr>
          <w:rFonts w:ascii="Arial" w:eastAsia="Times New Roman" w:hAnsi="Arial" w:cs="Arial"/>
        </w:rPr>
        <w:t>McKinnell</w:t>
      </w:r>
      <w:proofErr w:type="spellEnd"/>
      <w:r w:rsidRPr="00A23172">
        <w:rPr>
          <w:rFonts w:ascii="Arial" w:eastAsia="Times New Roman" w:hAnsi="Arial" w:cs="Arial"/>
        </w:rPr>
        <w:t xml:space="preserve"> JA, Singh R, et al. Reduction of MDRO Colonization in Nursing Home Residents with Routine Use of Chlorhexidine Bathing and Nasal Iodophor (Project PROTECT). </w:t>
      </w:r>
      <w:proofErr w:type="spellStart"/>
      <w:r w:rsidRPr="00A23172">
        <w:rPr>
          <w:rFonts w:ascii="Arial" w:eastAsia="Times New Roman" w:hAnsi="Arial" w:cs="Arial"/>
        </w:rPr>
        <w:t>IDWeek</w:t>
      </w:r>
      <w:proofErr w:type="spellEnd"/>
      <w:r w:rsidRPr="00A23172">
        <w:rPr>
          <w:rFonts w:ascii="Arial" w:eastAsia="Times New Roman" w:hAnsi="Arial" w:cs="Arial"/>
        </w:rPr>
        <w:t xml:space="preserve"> (5th Annual Joint Meeting of IDSA, SHEA, HIVMA, and PIDS), October 26-30, 2016 (New Orleans, LA).</w:t>
      </w:r>
    </w:p>
    <w:sectPr w:rsidR="00A23172" w:rsidRPr="00A23172" w:rsidSect="004F23C4">
      <w:headerReference w:type="default" r:id="rId19"/>
      <w:footerReference w:type="default" r:id="rId20"/>
      <w:pgSz w:w="12240" w:h="15840"/>
      <w:pgMar w:top="1440" w:right="1440" w:bottom="72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3B85" w14:textId="77777777" w:rsidR="00F3687E" w:rsidRDefault="00F3687E" w:rsidP="00AA30E8">
      <w:r>
        <w:separator/>
      </w:r>
    </w:p>
  </w:endnote>
  <w:endnote w:type="continuationSeparator" w:id="0">
    <w:p w14:paraId="49D7D8A7" w14:textId="77777777" w:rsidR="00F3687E" w:rsidRDefault="00F3687E" w:rsidP="00AA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00F7" w14:textId="035B2042" w:rsidR="00D466D5" w:rsidRPr="00D466D5" w:rsidRDefault="00D466D5">
    <w:pPr>
      <w:pStyle w:val="Footer"/>
      <w:jc w:val="right"/>
      <w:rPr>
        <w:color w:val="000000" w:themeColor="text1"/>
      </w:rPr>
    </w:pPr>
    <w:r w:rsidRPr="00D466D5">
      <w:rPr>
        <w:color w:val="000000" w:themeColor="text1"/>
        <w:sz w:val="20"/>
        <w:szCs w:val="20"/>
      </w:rPr>
      <w:fldChar w:fldCharType="begin"/>
    </w:r>
    <w:r w:rsidRPr="00D466D5">
      <w:rPr>
        <w:color w:val="000000" w:themeColor="text1"/>
        <w:sz w:val="20"/>
        <w:szCs w:val="20"/>
      </w:rPr>
      <w:instrText xml:space="preserve"> PAGE  \* Arabic </w:instrText>
    </w:r>
    <w:r w:rsidRPr="00D466D5">
      <w:rPr>
        <w:color w:val="000000" w:themeColor="text1"/>
        <w:sz w:val="20"/>
        <w:szCs w:val="20"/>
      </w:rPr>
      <w:fldChar w:fldCharType="separate"/>
    </w:r>
    <w:r w:rsidR="00210E34">
      <w:rPr>
        <w:noProof/>
        <w:color w:val="000000" w:themeColor="text1"/>
        <w:sz w:val="20"/>
        <w:szCs w:val="20"/>
      </w:rPr>
      <w:t>3</w:t>
    </w:r>
    <w:r w:rsidRPr="00D466D5">
      <w:rPr>
        <w:color w:val="000000" w:themeColor="text1"/>
        <w:sz w:val="20"/>
        <w:szCs w:val="20"/>
      </w:rPr>
      <w:fldChar w:fldCharType="end"/>
    </w:r>
  </w:p>
  <w:p w14:paraId="2561F1B0" w14:textId="77777777" w:rsidR="00D466D5" w:rsidRDefault="00D46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6453" w14:textId="77777777" w:rsidR="00F3687E" w:rsidRDefault="00F3687E" w:rsidP="00AA30E8">
      <w:r>
        <w:separator/>
      </w:r>
    </w:p>
  </w:footnote>
  <w:footnote w:type="continuationSeparator" w:id="0">
    <w:p w14:paraId="6DFF6736" w14:textId="77777777" w:rsidR="00F3687E" w:rsidRDefault="00F3687E" w:rsidP="00AA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4564" w14:textId="0285F19D" w:rsidR="00AA30E8" w:rsidRDefault="00E416CF" w:rsidP="004D38BD">
    <w:pPr>
      <w:pStyle w:val="BodyText"/>
      <w:spacing w:line="0" w:lineRule="atLeast"/>
      <w:ind w:right="98"/>
      <w:rPr>
        <w:rFonts w:ascii="Arial" w:hAnsi="Arial" w:cs="Arial"/>
        <w:b/>
        <w:sz w:val="24"/>
        <w:szCs w:val="32"/>
      </w:rPr>
    </w:pPr>
    <w:r>
      <w:rPr>
        <w:rFonts w:ascii="Arial" w:hAnsi="Arial" w:cs="Arial"/>
        <w:b/>
        <w:noProof/>
      </w:rPr>
      <w:drawing>
        <wp:anchor distT="0" distB="0" distL="114300" distR="114300" simplePos="0" relativeHeight="251658240" behindDoc="1" locked="0" layoutInCell="1" allowOverlap="1" wp14:anchorId="746C97B8" wp14:editId="6CDD41E7">
          <wp:simplePos x="0" y="0"/>
          <wp:positionH relativeFrom="column">
            <wp:posOffset>5105400</wp:posOffset>
          </wp:positionH>
          <wp:positionV relativeFrom="paragraph">
            <wp:posOffset>-38100</wp:posOffset>
          </wp:positionV>
          <wp:extent cx="815340" cy="792480"/>
          <wp:effectExtent l="0" t="0" r="3810" b="7620"/>
          <wp:wrapThrough wrapText="bothSides">
            <wp:wrapPolygon edited="0">
              <wp:start x="0" y="0"/>
              <wp:lineTo x="0" y="21288"/>
              <wp:lineTo x="21196" y="21288"/>
              <wp:lineTo x="211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sh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5340" cy="792480"/>
                  </a:xfrm>
                  <a:prstGeom prst="rect">
                    <a:avLst/>
                  </a:prstGeom>
                </pic:spPr>
              </pic:pic>
            </a:graphicData>
          </a:graphic>
          <wp14:sizeRelH relativeFrom="page">
            <wp14:pctWidth>0</wp14:pctWidth>
          </wp14:sizeRelH>
          <wp14:sizeRelV relativeFrom="page">
            <wp14:pctHeight>0</wp14:pctHeight>
          </wp14:sizeRelV>
        </wp:anchor>
      </w:drawing>
    </w:r>
  </w:p>
  <w:p w14:paraId="17F29398" w14:textId="3ECAE51B" w:rsidR="004D38BD" w:rsidRPr="004D38BD" w:rsidRDefault="006502B2" w:rsidP="004D38BD">
    <w:pPr>
      <w:pStyle w:val="Header"/>
      <w:spacing w:line="0" w:lineRule="atLeast"/>
      <w:rPr>
        <w:rFonts w:ascii="Arial" w:hAnsi="Arial" w:cs="Arial"/>
        <w:b/>
        <w:sz w:val="24"/>
        <w:szCs w:val="24"/>
      </w:rPr>
    </w:pPr>
    <w:r>
      <w:rPr>
        <w:rFonts w:ascii="Arial" w:hAnsi="Arial" w:cs="Arial"/>
        <w:b/>
        <w:color w:val="2A8F1E"/>
        <w:sz w:val="24"/>
        <w:szCs w:val="24"/>
      </w:rPr>
      <w:t xml:space="preserve">Decolonization </w:t>
    </w:r>
    <w:r w:rsidR="004D38BD" w:rsidRPr="00330FBF">
      <w:rPr>
        <w:rFonts w:ascii="Arial" w:hAnsi="Arial" w:cs="Arial"/>
        <w:b/>
        <w:sz w:val="24"/>
        <w:szCs w:val="24"/>
      </w:rPr>
      <w:t>QAPI Program</w:t>
    </w:r>
  </w:p>
  <w:p w14:paraId="2E51B8D6" w14:textId="2DDBAF6C" w:rsidR="003F1203" w:rsidRDefault="004D38BD" w:rsidP="004D38BD">
    <w:pPr>
      <w:pStyle w:val="Header"/>
      <w:spacing w:line="0" w:lineRule="atLeast"/>
      <w:rPr>
        <w:rFonts w:ascii="Arial" w:hAnsi="Arial" w:cs="Arial"/>
        <w:b/>
        <w:noProof/>
      </w:rPr>
    </w:pPr>
    <w:r>
      <w:rPr>
        <w:rFonts w:ascii="Arial" w:hAnsi="Arial" w:cs="Arial"/>
        <w:b/>
        <w:sz w:val="24"/>
        <w:szCs w:val="24"/>
      </w:rPr>
      <w:t xml:space="preserve">(Quality Assurance </w:t>
    </w:r>
    <w:r w:rsidRPr="00482AC5">
      <w:rPr>
        <w:rFonts w:ascii="Arial" w:hAnsi="Arial" w:cs="Arial"/>
        <w:b/>
        <w:noProof/>
      </w:rPr>
      <w:t>and Perfo</w:t>
    </w:r>
    <w:r w:rsidR="00210E34">
      <w:rPr>
        <w:rFonts w:ascii="Arial" w:hAnsi="Arial" w:cs="Arial"/>
        <w:b/>
        <w:noProof/>
      </w:rPr>
      <w:t>r</w:t>
    </w:r>
    <w:r w:rsidRPr="00482AC5">
      <w:rPr>
        <w:rFonts w:ascii="Arial" w:hAnsi="Arial" w:cs="Arial"/>
        <w:b/>
        <w:noProof/>
      </w:rPr>
      <w:t>mance Improvement</w:t>
    </w:r>
    <w:r>
      <w:rPr>
        <w:rFonts w:ascii="Arial" w:hAnsi="Arial" w:cs="Arial"/>
        <w:b/>
        <w:noProof/>
      </w:rPr>
      <w:t>)</w:t>
    </w:r>
  </w:p>
  <w:p w14:paraId="1AA2B604" w14:textId="102CB845" w:rsidR="004D38BD" w:rsidRPr="003F1203" w:rsidRDefault="00482AC5" w:rsidP="004D38BD">
    <w:pPr>
      <w:pStyle w:val="Header"/>
      <w:spacing w:line="0" w:lineRule="atLeast"/>
      <w:rPr>
        <w:rFonts w:ascii="Arial" w:hAnsi="Arial" w:cs="Arial"/>
        <w:b/>
        <w:noProof/>
      </w:rPr>
    </w:pPr>
    <w:r>
      <w:rPr>
        <w:rFonts w:ascii="Arial" w:hAnsi="Arial" w:cs="Arial"/>
        <w:b/>
        <w:color w:val="2A8F1E"/>
        <w:sz w:val="24"/>
        <w:szCs w:val="24"/>
      </w:rPr>
      <w:tab/>
      <w:t xml:space="preserve">                                                                                   </w:t>
    </w:r>
  </w:p>
  <w:p w14:paraId="258B9182" w14:textId="0AB4D062" w:rsidR="004C400C" w:rsidRPr="003159C7" w:rsidRDefault="004C400C" w:rsidP="00AA30E8">
    <w:pPr>
      <w:pStyle w:val="Header"/>
      <w:rPr>
        <w:rFonts w:ascii="Arial" w:hAnsi="Arial" w:cs="Arial"/>
        <w:b/>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DA1"/>
    <w:multiLevelType w:val="hybridMultilevel"/>
    <w:tmpl w:val="65387912"/>
    <w:lvl w:ilvl="0" w:tplc="6A0CC2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D0F8B"/>
    <w:multiLevelType w:val="hybridMultilevel"/>
    <w:tmpl w:val="2610B8C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E4637B4"/>
    <w:multiLevelType w:val="hybridMultilevel"/>
    <w:tmpl w:val="414EBCCE"/>
    <w:lvl w:ilvl="0" w:tplc="0409000D">
      <w:start w:val="1"/>
      <w:numFmt w:val="bullet"/>
      <w:lvlText w:val=""/>
      <w:lvlJc w:val="left"/>
      <w:pPr>
        <w:ind w:left="720" w:hanging="360"/>
      </w:pPr>
      <w:rPr>
        <w:rFonts w:ascii="Wingdings" w:hAnsi="Wingdings"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731CD"/>
    <w:multiLevelType w:val="hybridMultilevel"/>
    <w:tmpl w:val="9F54D360"/>
    <w:lvl w:ilvl="0" w:tplc="4802F6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A71D3"/>
    <w:multiLevelType w:val="hybridMultilevel"/>
    <w:tmpl w:val="FB22D8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A744F"/>
    <w:multiLevelType w:val="hybridMultilevel"/>
    <w:tmpl w:val="84F08A74"/>
    <w:lvl w:ilvl="0" w:tplc="22F6B14C">
      <w:start w:val="1"/>
      <w:numFmt w:val="bullet"/>
      <w:lvlText w:val="•"/>
      <w:lvlJc w:val="left"/>
      <w:pPr>
        <w:tabs>
          <w:tab w:val="num" w:pos="720"/>
        </w:tabs>
        <w:ind w:left="720" w:hanging="360"/>
      </w:pPr>
      <w:rPr>
        <w:rFonts w:ascii="Arial" w:hAnsi="Arial" w:hint="default"/>
      </w:rPr>
    </w:lvl>
    <w:lvl w:ilvl="1" w:tplc="1E027E1E" w:tentative="1">
      <w:start w:val="1"/>
      <w:numFmt w:val="bullet"/>
      <w:lvlText w:val="•"/>
      <w:lvlJc w:val="left"/>
      <w:pPr>
        <w:tabs>
          <w:tab w:val="num" w:pos="1440"/>
        </w:tabs>
        <w:ind w:left="1440" w:hanging="360"/>
      </w:pPr>
      <w:rPr>
        <w:rFonts w:ascii="Arial" w:hAnsi="Arial" w:hint="default"/>
      </w:rPr>
    </w:lvl>
    <w:lvl w:ilvl="2" w:tplc="D44CEBB6" w:tentative="1">
      <w:start w:val="1"/>
      <w:numFmt w:val="bullet"/>
      <w:lvlText w:val="•"/>
      <w:lvlJc w:val="left"/>
      <w:pPr>
        <w:tabs>
          <w:tab w:val="num" w:pos="2160"/>
        </w:tabs>
        <w:ind w:left="2160" w:hanging="360"/>
      </w:pPr>
      <w:rPr>
        <w:rFonts w:ascii="Arial" w:hAnsi="Arial" w:hint="default"/>
      </w:rPr>
    </w:lvl>
    <w:lvl w:ilvl="3" w:tplc="301E676A" w:tentative="1">
      <w:start w:val="1"/>
      <w:numFmt w:val="bullet"/>
      <w:lvlText w:val="•"/>
      <w:lvlJc w:val="left"/>
      <w:pPr>
        <w:tabs>
          <w:tab w:val="num" w:pos="2880"/>
        </w:tabs>
        <w:ind w:left="2880" w:hanging="360"/>
      </w:pPr>
      <w:rPr>
        <w:rFonts w:ascii="Arial" w:hAnsi="Arial" w:hint="default"/>
      </w:rPr>
    </w:lvl>
    <w:lvl w:ilvl="4" w:tplc="C504E35E" w:tentative="1">
      <w:start w:val="1"/>
      <w:numFmt w:val="bullet"/>
      <w:lvlText w:val="•"/>
      <w:lvlJc w:val="left"/>
      <w:pPr>
        <w:tabs>
          <w:tab w:val="num" w:pos="3600"/>
        </w:tabs>
        <w:ind w:left="3600" w:hanging="360"/>
      </w:pPr>
      <w:rPr>
        <w:rFonts w:ascii="Arial" w:hAnsi="Arial" w:hint="default"/>
      </w:rPr>
    </w:lvl>
    <w:lvl w:ilvl="5" w:tplc="3744A9B6" w:tentative="1">
      <w:start w:val="1"/>
      <w:numFmt w:val="bullet"/>
      <w:lvlText w:val="•"/>
      <w:lvlJc w:val="left"/>
      <w:pPr>
        <w:tabs>
          <w:tab w:val="num" w:pos="4320"/>
        </w:tabs>
        <w:ind w:left="4320" w:hanging="360"/>
      </w:pPr>
      <w:rPr>
        <w:rFonts w:ascii="Arial" w:hAnsi="Arial" w:hint="default"/>
      </w:rPr>
    </w:lvl>
    <w:lvl w:ilvl="6" w:tplc="5B2E54A6" w:tentative="1">
      <w:start w:val="1"/>
      <w:numFmt w:val="bullet"/>
      <w:lvlText w:val="•"/>
      <w:lvlJc w:val="left"/>
      <w:pPr>
        <w:tabs>
          <w:tab w:val="num" w:pos="5040"/>
        </w:tabs>
        <w:ind w:left="5040" w:hanging="360"/>
      </w:pPr>
      <w:rPr>
        <w:rFonts w:ascii="Arial" w:hAnsi="Arial" w:hint="default"/>
      </w:rPr>
    </w:lvl>
    <w:lvl w:ilvl="7" w:tplc="C1A0C7D4" w:tentative="1">
      <w:start w:val="1"/>
      <w:numFmt w:val="bullet"/>
      <w:lvlText w:val="•"/>
      <w:lvlJc w:val="left"/>
      <w:pPr>
        <w:tabs>
          <w:tab w:val="num" w:pos="5760"/>
        </w:tabs>
        <w:ind w:left="5760" w:hanging="360"/>
      </w:pPr>
      <w:rPr>
        <w:rFonts w:ascii="Arial" w:hAnsi="Arial" w:hint="default"/>
      </w:rPr>
    </w:lvl>
    <w:lvl w:ilvl="8" w:tplc="B7E8D5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551B39"/>
    <w:multiLevelType w:val="hybridMultilevel"/>
    <w:tmpl w:val="1C262FD0"/>
    <w:lvl w:ilvl="0" w:tplc="6A0CC2E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46A5D"/>
    <w:multiLevelType w:val="hybridMultilevel"/>
    <w:tmpl w:val="AF32AB28"/>
    <w:lvl w:ilvl="0" w:tplc="6A0CC2E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0F6BC0"/>
    <w:multiLevelType w:val="hybridMultilevel"/>
    <w:tmpl w:val="FAA06222"/>
    <w:lvl w:ilvl="0" w:tplc="6A0CC2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E4536"/>
    <w:multiLevelType w:val="hybridMultilevel"/>
    <w:tmpl w:val="DAAE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86084"/>
    <w:multiLevelType w:val="hybridMultilevel"/>
    <w:tmpl w:val="FFA277A6"/>
    <w:lvl w:ilvl="0" w:tplc="AEFED93A">
      <w:start w:val="1"/>
      <w:numFmt w:val="bullet"/>
      <w:lvlText w:val=""/>
      <w:lvlJc w:val="left"/>
      <w:pPr>
        <w:tabs>
          <w:tab w:val="num" w:pos="360"/>
        </w:tabs>
        <w:ind w:left="360" w:hanging="360"/>
      </w:pPr>
      <w:rPr>
        <w:rFonts w:ascii="Wingdings" w:hAnsi="Wingdings" w:hint="default"/>
      </w:rPr>
    </w:lvl>
    <w:lvl w:ilvl="1" w:tplc="21E843B4">
      <w:start w:val="1"/>
      <w:numFmt w:val="bullet"/>
      <w:lvlText w:val=""/>
      <w:lvlJc w:val="left"/>
      <w:pPr>
        <w:tabs>
          <w:tab w:val="num" w:pos="1080"/>
        </w:tabs>
        <w:ind w:left="1080" w:hanging="360"/>
      </w:pPr>
      <w:rPr>
        <w:rFonts w:ascii="Wingdings" w:hAnsi="Wingdings" w:hint="default"/>
      </w:rPr>
    </w:lvl>
    <w:lvl w:ilvl="2" w:tplc="E54049C2">
      <w:start w:val="1"/>
      <w:numFmt w:val="bullet"/>
      <w:lvlText w:val=""/>
      <w:lvlJc w:val="left"/>
      <w:pPr>
        <w:tabs>
          <w:tab w:val="num" w:pos="1800"/>
        </w:tabs>
        <w:ind w:left="1800" w:hanging="360"/>
      </w:pPr>
      <w:rPr>
        <w:rFonts w:ascii="Wingdings" w:hAnsi="Wingdings" w:hint="default"/>
      </w:rPr>
    </w:lvl>
    <w:lvl w:ilvl="3" w:tplc="02D87D38" w:tentative="1">
      <w:start w:val="1"/>
      <w:numFmt w:val="bullet"/>
      <w:lvlText w:val=""/>
      <w:lvlJc w:val="left"/>
      <w:pPr>
        <w:tabs>
          <w:tab w:val="num" w:pos="2520"/>
        </w:tabs>
        <w:ind w:left="2520" w:hanging="360"/>
      </w:pPr>
      <w:rPr>
        <w:rFonts w:ascii="Wingdings" w:hAnsi="Wingdings" w:hint="default"/>
      </w:rPr>
    </w:lvl>
    <w:lvl w:ilvl="4" w:tplc="3B3E414C" w:tentative="1">
      <w:start w:val="1"/>
      <w:numFmt w:val="bullet"/>
      <w:lvlText w:val=""/>
      <w:lvlJc w:val="left"/>
      <w:pPr>
        <w:tabs>
          <w:tab w:val="num" w:pos="3240"/>
        </w:tabs>
        <w:ind w:left="3240" w:hanging="360"/>
      </w:pPr>
      <w:rPr>
        <w:rFonts w:ascii="Wingdings" w:hAnsi="Wingdings" w:hint="default"/>
      </w:rPr>
    </w:lvl>
    <w:lvl w:ilvl="5" w:tplc="5DFA967C" w:tentative="1">
      <w:start w:val="1"/>
      <w:numFmt w:val="bullet"/>
      <w:lvlText w:val=""/>
      <w:lvlJc w:val="left"/>
      <w:pPr>
        <w:tabs>
          <w:tab w:val="num" w:pos="3960"/>
        </w:tabs>
        <w:ind w:left="3960" w:hanging="360"/>
      </w:pPr>
      <w:rPr>
        <w:rFonts w:ascii="Wingdings" w:hAnsi="Wingdings" w:hint="default"/>
      </w:rPr>
    </w:lvl>
    <w:lvl w:ilvl="6" w:tplc="8E68B6C0" w:tentative="1">
      <w:start w:val="1"/>
      <w:numFmt w:val="bullet"/>
      <w:lvlText w:val=""/>
      <w:lvlJc w:val="left"/>
      <w:pPr>
        <w:tabs>
          <w:tab w:val="num" w:pos="4680"/>
        </w:tabs>
        <w:ind w:left="4680" w:hanging="360"/>
      </w:pPr>
      <w:rPr>
        <w:rFonts w:ascii="Wingdings" w:hAnsi="Wingdings" w:hint="default"/>
      </w:rPr>
    </w:lvl>
    <w:lvl w:ilvl="7" w:tplc="83BA1F48" w:tentative="1">
      <w:start w:val="1"/>
      <w:numFmt w:val="bullet"/>
      <w:lvlText w:val=""/>
      <w:lvlJc w:val="left"/>
      <w:pPr>
        <w:tabs>
          <w:tab w:val="num" w:pos="5400"/>
        </w:tabs>
        <w:ind w:left="5400" w:hanging="360"/>
      </w:pPr>
      <w:rPr>
        <w:rFonts w:ascii="Wingdings" w:hAnsi="Wingdings" w:hint="default"/>
      </w:rPr>
    </w:lvl>
    <w:lvl w:ilvl="8" w:tplc="7A94DD8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6557A9"/>
    <w:multiLevelType w:val="hybridMultilevel"/>
    <w:tmpl w:val="904EAD0E"/>
    <w:lvl w:ilvl="0" w:tplc="6A0CC2E2">
      <w:numFmt w:val="bullet"/>
      <w:lvlText w:val="•"/>
      <w:lvlJc w:val="left"/>
      <w:pPr>
        <w:ind w:left="720" w:hanging="360"/>
      </w:pPr>
      <w:rPr>
        <w:rFonts w:ascii="Arial" w:eastAsiaTheme="minorHAnsi" w:hAnsi="Arial" w:cs="Aria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90349"/>
    <w:multiLevelType w:val="hybridMultilevel"/>
    <w:tmpl w:val="5C489744"/>
    <w:lvl w:ilvl="0" w:tplc="6A0CC2E2">
      <w:numFmt w:val="bullet"/>
      <w:lvlText w:val="•"/>
      <w:lvlJc w:val="left"/>
      <w:pPr>
        <w:ind w:left="720" w:hanging="360"/>
      </w:pPr>
      <w:rPr>
        <w:rFonts w:ascii="Arial" w:eastAsiaTheme="minorHAnsi" w:hAnsi="Arial" w:cs="Aria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83A5B"/>
    <w:multiLevelType w:val="hybridMultilevel"/>
    <w:tmpl w:val="DF00AE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5015D"/>
    <w:multiLevelType w:val="hybridMultilevel"/>
    <w:tmpl w:val="DAF4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33E95"/>
    <w:multiLevelType w:val="hybridMultilevel"/>
    <w:tmpl w:val="F10E3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60583"/>
    <w:multiLevelType w:val="hybridMultilevel"/>
    <w:tmpl w:val="4782C29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15:restartNumberingAfterBreak="0">
    <w:nsid w:val="4E362DDD"/>
    <w:multiLevelType w:val="hybridMultilevel"/>
    <w:tmpl w:val="6F6858BE"/>
    <w:lvl w:ilvl="0" w:tplc="6A0CC2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50005"/>
    <w:multiLevelType w:val="hybridMultilevel"/>
    <w:tmpl w:val="B8F65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92779"/>
    <w:multiLevelType w:val="hybridMultilevel"/>
    <w:tmpl w:val="A6AA768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4642"/>
    <w:multiLevelType w:val="hybridMultilevel"/>
    <w:tmpl w:val="3ED8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10035"/>
    <w:multiLevelType w:val="hybridMultilevel"/>
    <w:tmpl w:val="77962D96"/>
    <w:lvl w:ilvl="0" w:tplc="04090013">
      <w:start w:val="1"/>
      <w:numFmt w:val="upperRoman"/>
      <w:lvlText w:val="%1."/>
      <w:lvlJc w:val="right"/>
      <w:pPr>
        <w:ind w:left="360" w:hanging="360"/>
      </w:pPr>
      <w:rPr>
        <w:b/>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D371FA"/>
    <w:multiLevelType w:val="hybridMultilevel"/>
    <w:tmpl w:val="B7F0F564"/>
    <w:lvl w:ilvl="0" w:tplc="6A0CC2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B48A2"/>
    <w:multiLevelType w:val="hybridMultilevel"/>
    <w:tmpl w:val="47C23A30"/>
    <w:lvl w:ilvl="0" w:tplc="6A0CC2E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D5301"/>
    <w:multiLevelType w:val="hybridMultilevel"/>
    <w:tmpl w:val="24E4C2CC"/>
    <w:lvl w:ilvl="0" w:tplc="0409000F">
      <w:start w:val="1"/>
      <w:numFmt w:val="decimal"/>
      <w:lvlText w:val="%1."/>
      <w:lvlJc w:val="left"/>
      <w:pPr>
        <w:ind w:left="360" w:hanging="360"/>
      </w:pPr>
      <w:rPr>
        <w:rFont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5E1517BA"/>
    <w:multiLevelType w:val="hybridMultilevel"/>
    <w:tmpl w:val="011037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1D189C"/>
    <w:multiLevelType w:val="hybridMultilevel"/>
    <w:tmpl w:val="A30A49C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15:restartNumberingAfterBreak="0">
    <w:nsid w:val="688D3DD8"/>
    <w:multiLevelType w:val="hybridMultilevel"/>
    <w:tmpl w:val="A6AA768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521C1C"/>
    <w:multiLevelType w:val="hybridMultilevel"/>
    <w:tmpl w:val="BA04CE1C"/>
    <w:lvl w:ilvl="0" w:tplc="6A0CC2E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42563"/>
    <w:multiLevelType w:val="hybridMultilevel"/>
    <w:tmpl w:val="E47A98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D3497C"/>
    <w:multiLevelType w:val="hybridMultilevel"/>
    <w:tmpl w:val="25A8EFE6"/>
    <w:lvl w:ilvl="0" w:tplc="6A0CC2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626FA"/>
    <w:multiLevelType w:val="hybridMultilevel"/>
    <w:tmpl w:val="0D2825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3495E"/>
    <w:multiLevelType w:val="hybridMultilevel"/>
    <w:tmpl w:val="B3FA33E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1713337684">
    <w:abstractNumId w:val="32"/>
  </w:num>
  <w:num w:numId="2" w16cid:durableId="331959185">
    <w:abstractNumId w:val="26"/>
  </w:num>
  <w:num w:numId="3" w16cid:durableId="1536694443">
    <w:abstractNumId w:val="16"/>
  </w:num>
  <w:num w:numId="4" w16cid:durableId="439186697">
    <w:abstractNumId w:val="1"/>
  </w:num>
  <w:num w:numId="5" w16cid:durableId="906453488">
    <w:abstractNumId w:val="0"/>
  </w:num>
  <w:num w:numId="6" w16cid:durableId="13071766">
    <w:abstractNumId w:val="7"/>
  </w:num>
  <w:num w:numId="7" w16cid:durableId="379861155">
    <w:abstractNumId w:val="24"/>
  </w:num>
  <w:num w:numId="8" w16cid:durableId="833371871">
    <w:abstractNumId w:val="8"/>
  </w:num>
  <w:num w:numId="9" w16cid:durableId="1117261116">
    <w:abstractNumId w:val="17"/>
  </w:num>
  <w:num w:numId="10" w16cid:durableId="1691564927">
    <w:abstractNumId w:val="30"/>
  </w:num>
  <w:num w:numId="11" w16cid:durableId="1306618500">
    <w:abstractNumId w:val="28"/>
  </w:num>
  <w:num w:numId="12" w16cid:durableId="829949195">
    <w:abstractNumId w:val="22"/>
  </w:num>
  <w:num w:numId="13" w16cid:durableId="1268197370">
    <w:abstractNumId w:val="6"/>
  </w:num>
  <w:num w:numId="14" w16cid:durableId="655569085">
    <w:abstractNumId w:val="23"/>
  </w:num>
  <w:num w:numId="15" w16cid:durableId="792789337">
    <w:abstractNumId w:val="20"/>
  </w:num>
  <w:num w:numId="16" w16cid:durableId="1804887912">
    <w:abstractNumId w:val="29"/>
  </w:num>
  <w:num w:numId="17" w16cid:durableId="1920170858">
    <w:abstractNumId w:val="4"/>
  </w:num>
  <w:num w:numId="18" w16cid:durableId="1813643721">
    <w:abstractNumId w:val="15"/>
  </w:num>
  <w:num w:numId="19" w16cid:durableId="1246113279">
    <w:abstractNumId w:val="25"/>
  </w:num>
  <w:num w:numId="20" w16cid:durableId="772747545">
    <w:abstractNumId w:val="12"/>
  </w:num>
  <w:num w:numId="21" w16cid:durableId="1747848490">
    <w:abstractNumId w:val="9"/>
  </w:num>
  <w:num w:numId="22" w16cid:durableId="557670961">
    <w:abstractNumId w:val="27"/>
  </w:num>
  <w:num w:numId="23" w16cid:durableId="1050573622">
    <w:abstractNumId w:val="19"/>
  </w:num>
  <w:num w:numId="24" w16cid:durableId="580680858">
    <w:abstractNumId w:val="14"/>
  </w:num>
  <w:num w:numId="25" w16cid:durableId="519006823">
    <w:abstractNumId w:val="3"/>
  </w:num>
  <w:num w:numId="26" w16cid:durableId="679813758">
    <w:abstractNumId w:val="11"/>
  </w:num>
  <w:num w:numId="27" w16cid:durableId="1345982102">
    <w:abstractNumId w:val="10"/>
  </w:num>
  <w:num w:numId="28" w16cid:durableId="1627394434">
    <w:abstractNumId w:val="2"/>
  </w:num>
  <w:num w:numId="29" w16cid:durableId="2092047305">
    <w:abstractNumId w:val="31"/>
  </w:num>
  <w:num w:numId="30" w16cid:durableId="204608188">
    <w:abstractNumId w:val="21"/>
  </w:num>
  <w:num w:numId="31" w16cid:durableId="2034455565">
    <w:abstractNumId w:val="5"/>
  </w:num>
  <w:num w:numId="32" w16cid:durableId="1253078297">
    <w:abstractNumId w:val="18"/>
  </w:num>
  <w:num w:numId="33" w16cid:durableId="21208363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6A"/>
    <w:rsid w:val="00000B85"/>
    <w:rsid w:val="000040F5"/>
    <w:rsid w:val="00013BAB"/>
    <w:rsid w:val="00020A83"/>
    <w:rsid w:val="0002213C"/>
    <w:rsid w:val="0002239B"/>
    <w:rsid w:val="00030737"/>
    <w:rsid w:val="00047D0E"/>
    <w:rsid w:val="0005268E"/>
    <w:rsid w:val="00062352"/>
    <w:rsid w:val="0007018C"/>
    <w:rsid w:val="00075178"/>
    <w:rsid w:val="00081BAC"/>
    <w:rsid w:val="000A509C"/>
    <w:rsid w:val="000B2EF5"/>
    <w:rsid w:val="000C1989"/>
    <w:rsid w:val="000C1996"/>
    <w:rsid w:val="000E0DE5"/>
    <w:rsid w:val="000E2FEA"/>
    <w:rsid w:val="000E33EC"/>
    <w:rsid w:val="000F646A"/>
    <w:rsid w:val="000F6A49"/>
    <w:rsid w:val="0010382B"/>
    <w:rsid w:val="00105AB9"/>
    <w:rsid w:val="0011201F"/>
    <w:rsid w:val="00114EAF"/>
    <w:rsid w:val="00122D97"/>
    <w:rsid w:val="0012353F"/>
    <w:rsid w:val="00134ECB"/>
    <w:rsid w:val="00160CE8"/>
    <w:rsid w:val="00191D74"/>
    <w:rsid w:val="00196DCA"/>
    <w:rsid w:val="00197296"/>
    <w:rsid w:val="001B48B0"/>
    <w:rsid w:val="001E17E1"/>
    <w:rsid w:val="001F1AB8"/>
    <w:rsid w:val="002079C4"/>
    <w:rsid w:val="00210E34"/>
    <w:rsid w:val="0021150D"/>
    <w:rsid w:val="0022466A"/>
    <w:rsid w:val="00237240"/>
    <w:rsid w:val="00272F42"/>
    <w:rsid w:val="00284D58"/>
    <w:rsid w:val="0029048F"/>
    <w:rsid w:val="002A73EF"/>
    <w:rsid w:val="002B1BA8"/>
    <w:rsid w:val="002C05B8"/>
    <w:rsid w:val="002D5618"/>
    <w:rsid w:val="002D5A3D"/>
    <w:rsid w:val="002D5D8B"/>
    <w:rsid w:val="002E28BE"/>
    <w:rsid w:val="002E7BAE"/>
    <w:rsid w:val="002F59DD"/>
    <w:rsid w:val="00310698"/>
    <w:rsid w:val="00312B7B"/>
    <w:rsid w:val="003159C7"/>
    <w:rsid w:val="00330FBF"/>
    <w:rsid w:val="00343B21"/>
    <w:rsid w:val="003805D9"/>
    <w:rsid w:val="003842AC"/>
    <w:rsid w:val="003856FE"/>
    <w:rsid w:val="00392921"/>
    <w:rsid w:val="003C512C"/>
    <w:rsid w:val="003E6E17"/>
    <w:rsid w:val="003F1203"/>
    <w:rsid w:val="003F7F92"/>
    <w:rsid w:val="004069AD"/>
    <w:rsid w:val="00406A9F"/>
    <w:rsid w:val="00412FE0"/>
    <w:rsid w:val="00415EFD"/>
    <w:rsid w:val="0043033C"/>
    <w:rsid w:val="0043056B"/>
    <w:rsid w:val="0044271C"/>
    <w:rsid w:val="00460041"/>
    <w:rsid w:val="004602C0"/>
    <w:rsid w:val="00477950"/>
    <w:rsid w:val="00482AC5"/>
    <w:rsid w:val="00492409"/>
    <w:rsid w:val="00497C06"/>
    <w:rsid w:val="004A041E"/>
    <w:rsid w:val="004A604A"/>
    <w:rsid w:val="004C400C"/>
    <w:rsid w:val="004D0D0A"/>
    <w:rsid w:val="004D38BD"/>
    <w:rsid w:val="004F23C4"/>
    <w:rsid w:val="00504157"/>
    <w:rsid w:val="005138E5"/>
    <w:rsid w:val="00522AC4"/>
    <w:rsid w:val="00532E82"/>
    <w:rsid w:val="00535D1B"/>
    <w:rsid w:val="00577BF5"/>
    <w:rsid w:val="005A2AD3"/>
    <w:rsid w:val="005A7D83"/>
    <w:rsid w:val="005B5CC7"/>
    <w:rsid w:val="005C230E"/>
    <w:rsid w:val="005D050A"/>
    <w:rsid w:val="005F1D54"/>
    <w:rsid w:val="00601B21"/>
    <w:rsid w:val="00624C78"/>
    <w:rsid w:val="00627BFB"/>
    <w:rsid w:val="00641AEF"/>
    <w:rsid w:val="00647AE6"/>
    <w:rsid w:val="00650198"/>
    <w:rsid w:val="006502B2"/>
    <w:rsid w:val="00661026"/>
    <w:rsid w:val="00685200"/>
    <w:rsid w:val="006D2DE3"/>
    <w:rsid w:val="006D3854"/>
    <w:rsid w:val="006E1421"/>
    <w:rsid w:val="006E6841"/>
    <w:rsid w:val="006F13CE"/>
    <w:rsid w:val="006F49F1"/>
    <w:rsid w:val="00716A2A"/>
    <w:rsid w:val="0073210F"/>
    <w:rsid w:val="00737BE0"/>
    <w:rsid w:val="007425E2"/>
    <w:rsid w:val="00755AA7"/>
    <w:rsid w:val="007607AC"/>
    <w:rsid w:val="00771453"/>
    <w:rsid w:val="00771584"/>
    <w:rsid w:val="00784375"/>
    <w:rsid w:val="007A0D4C"/>
    <w:rsid w:val="007C177D"/>
    <w:rsid w:val="007C285F"/>
    <w:rsid w:val="007D354F"/>
    <w:rsid w:val="007D41A3"/>
    <w:rsid w:val="007F47DE"/>
    <w:rsid w:val="00835F3E"/>
    <w:rsid w:val="008613C6"/>
    <w:rsid w:val="00861CE1"/>
    <w:rsid w:val="00873E40"/>
    <w:rsid w:val="00875D49"/>
    <w:rsid w:val="00885FC5"/>
    <w:rsid w:val="008D5AD7"/>
    <w:rsid w:val="008E4DA1"/>
    <w:rsid w:val="0090275C"/>
    <w:rsid w:val="009102CC"/>
    <w:rsid w:val="009173B7"/>
    <w:rsid w:val="00923A00"/>
    <w:rsid w:val="009265A6"/>
    <w:rsid w:val="00927337"/>
    <w:rsid w:val="00927FDC"/>
    <w:rsid w:val="00934963"/>
    <w:rsid w:val="00950CFD"/>
    <w:rsid w:val="00956638"/>
    <w:rsid w:val="00971F0B"/>
    <w:rsid w:val="009972D9"/>
    <w:rsid w:val="009B0E74"/>
    <w:rsid w:val="009B3CEF"/>
    <w:rsid w:val="009D1CDA"/>
    <w:rsid w:val="009D6240"/>
    <w:rsid w:val="009E7927"/>
    <w:rsid w:val="009F3601"/>
    <w:rsid w:val="00A0068B"/>
    <w:rsid w:val="00A03037"/>
    <w:rsid w:val="00A12554"/>
    <w:rsid w:val="00A23172"/>
    <w:rsid w:val="00A23405"/>
    <w:rsid w:val="00A47A34"/>
    <w:rsid w:val="00A532DE"/>
    <w:rsid w:val="00A539E7"/>
    <w:rsid w:val="00A56264"/>
    <w:rsid w:val="00A630B9"/>
    <w:rsid w:val="00A70F6F"/>
    <w:rsid w:val="00A811E5"/>
    <w:rsid w:val="00A87982"/>
    <w:rsid w:val="00AA30E8"/>
    <w:rsid w:val="00AB7532"/>
    <w:rsid w:val="00AC3F29"/>
    <w:rsid w:val="00AC6FFA"/>
    <w:rsid w:val="00AD5335"/>
    <w:rsid w:val="00B00D17"/>
    <w:rsid w:val="00B04BF3"/>
    <w:rsid w:val="00B06452"/>
    <w:rsid w:val="00B3764E"/>
    <w:rsid w:val="00B4094D"/>
    <w:rsid w:val="00B4149D"/>
    <w:rsid w:val="00B431B5"/>
    <w:rsid w:val="00B444D6"/>
    <w:rsid w:val="00B62872"/>
    <w:rsid w:val="00B83D77"/>
    <w:rsid w:val="00B844A2"/>
    <w:rsid w:val="00BA63E8"/>
    <w:rsid w:val="00BB32D1"/>
    <w:rsid w:val="00BB7512"/>
    <w:rsid w:val="00BC3273"/>
    <w:rsid w:val="00BC3604"/>
    <w:rsid w:val="00BD5385"/>
    <w:rsid w:val="00BE13E2"/>
    <w:rsid w:val="00BE18EA"/>
    <w:rsid w:val="00BE28EB"/>
    <w:rsid w:val="00BF31AD"/>
    <w:rsid w:val="00C00CF8"/>
    <w:rsid w:val="00C03F4D"/>
    <w:rsid w:val="00C04BFD"/>
    <w:rsid w:val="00C144B2"/>
    <w:rsid w:val="00C22422"/>
    <w:rsid w:val="00C27C00"/>
    <w:rsid w:val="00C5224F"/>
    <w:rsid w:val="00C649B1"/>
    <w:rsid w:val="00C85954"/>
    <w:rsid w:val="00C93C15"/>
    <w:rsid w:val="00C94DDD"/>
    <w:rsid w:val="00CA5850"/>
    <w:rsid w:val="00CD239B"/>
    <w:rsid w:val="00CF23DE"/>
    <w:rsid w:val="00D06736"/>
    <w:rsid w:val="00D151D1"/>
    <w:rsid w:val="00D21A73"/>
    <w:rsid w:val="00D249DB"/>
    <w:rsid w:val="00D45170"/>
    <w:rsid w:val="00D466D5"/>
    <w:rsid w:val="00D55ECC"/>
    <w:rsid w:val="00D55F3A"/>
    <w:rsid w:val="00D6286E"/>
    <w:rsid w:val="00D73750"/>
    <w:rsid w:val="00D90A14"/>
    <w:rsid w:val="00DD3EB7"/>
    <w:rsid w:val="00DD4204"/>
    <w:rsid w:val="00DF6142"/>
    <w:rsid w:val="00E01729"/>
    <w:rsid w:val="00E0314B"/>
    <w:rsid w:val="00E05ED6"/>
    <w:rsid w:val="00E10306"/>
    <w:rsid w:val="00E32706"/>
    <w:rsid w:val="00E416CF"/>
    <w:rsid w:val="00E531E4"/>
    <w:rsid w:val="00E6650B"/>
    <w:rsid w:val="00E75694"/>
    <w:rsid w:val="00E8411D"/>
    <w:rsid w:val="00E859F4"/>
    <w:rsid w:val="00E86D85"/>
    <w:rsid w:val="00EA502E"/>
    <w:rsid w:val="00EC6BCB"/>
    <w:rsid w:val="00F02469"/>
    <w:rsid w:val="00F03DFA"/>
    <w:rsid w:val="00F3687E"/>
    <w:rsid w:val="00F51E39"/>
    <w:rsid w:val="00F9629C"/>
    <w:rsid w:val="00FD5137"/>
    <w:rsid w:val="00FE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C1E37"/>
  <w14:defaultImageDpi w14:val="330"/>
  <w15:docId w15:val="{D50A075A-3DBA-4A4B-85AC-C7627E3A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466A"/>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66A"/>
    <w:rPr>
      <w:sz w:val="20"/>
      <w:szCs w:val="20"/>
    </w:rPr>
  </w:style>
  <w:style w:type="character" w:customStyle="1" w:styleId="BodyTextChar">
    <w:name w:val="Body Text Char"/>
    <w:basedOn w:val="DefaultParagraphFont"/>
    <w:link w:val="BodyText"/>
    <w:uiPriority w:val="1"/>
    <w:rsid w:val="0022466A"/>
    <w:rPr>
      <w:rFonts w:ascii="Times New Roman" w:eastAsia="Times New Roman" w:hAnsi="Times New Roman" w:cs="Times New Roman"/>
      <w:sz w:val="20"/>
      <w:szCs w:val="20"/>
    </w:rPr>
  </w:style>
  <w:style w:type="table" w:styleId="TableGrid">
    <w:name w:val="Table Grid"/>
    <w:basedOn w:val="TableNormal"/>
    <w:uiPriority w:val="39"/>
    <w:rsid w:val="0022466A"/>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CDA"/>
    <w:rPr>
      <w:rFonts w:ascii="Tahoma" w:hAnsi="Tahoma" w:cs="Tahoma"/>
      <w:sz w:val="16"/>
      <w:szCs w:val="16"/>
    </w:rPr>
  </w:style>
  <w:style w:type="character" w:customStyle="1" w:styleId="BalloonTextChar">
    <w:name w:val="Balloon Text Char"/>
    <w:basedOn w:val="DefaultParagraphFont"/>
    <w:link w:val="BalloonText"/>
    <w:uiPriority w:val="99"/>
    <w:semiHidden/>
    <w:rsid w:val="009D1CDA"/>
    <w:rPr>
      <w:rFonts w:ascii="Tahoma" w:eastAsia="Times New Roman" w:hAnsi="Tahoma" w:cs="Tahoma"/>
      <w:sz w:val="16"/>
      <w:szCs w:val="16"/>
    </w:rPr>
  </w:style>
  <w:style w:type="paragraph" w:styleId="Header">
    <w:name w:val="header"/>
    <w:basedOn w:val="Normal"/>
    <w:link w:val="HeaderChar"/>
    <w:uiPriority w:val="99"/>
    <w:unhideWhenUsed/>
    <w:rsid w:val="00AA30E8"/>
    <w:pPr>
      <w:tabs>
        <w:tab w:val="center" w:pos="4680"/>
        <w:tab w:val="right" w:pos="9360"/>
      </w:tabs>
    </w:pPr>
  </w:style>
  <w:style w:type="character" w:customStyle="1" w:styleId="HeaderChar">
    <w:name w:val="Header Char"/>
    <w:basedOn w:val="DefaultParagraphFont"/>
    <w:link w:val="Header"/>
    <w:uiPriority w:val="99"/>
    <w:rsid w:val="00AA30E8"/>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AA30E8"/>
    <w:pPr>
      <w:tabs>
        <w:tab w:val="center" w:pos="4680"/>
        <w:tab w:val="right" w:pos="9360"/>
      </w:tabs>
    </w:pPr>
  </w:style>
  <w:style w:type="character" w:customStyle="1" w:styleId="FooterChar">
    <w:name w:val="Footer Char"/>
    <w:basedOn w:val="DefaultParagraphFont"/>
    <w:link w:val="Footer"/>
    <w:uiPriority w:val="99"/>
    <w:rsid w:val="00AA30E8"/>
    <w:rPr>
      <w:rFonts w:ascii="Times New Roman" w:eastAsia="Times New Roman" w:hAnsi="Times New Roman" w:cs="Times New Roman"/>
      <w:sz w:val="22"/>
      <w:szCs w:val="22"/>
    </w:rPr>
  </w:style>
  <w:style w:type="paragraph" w:styleId="ListParagraph">
    <w:name w:val="List Paragraph"/>
    <w:basedOn w:val="Normal"/>
    <w:uiPriority w:val="34"/>
    <w:qFormat/>
    <w:rsid w:val="00BE18EA"/>
    <w:pPr>
      <w:widowControl/>
      <w:autoSpaceDE/>
      <w:autoSpaceDN/>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A23172"/>
    <w:rPr>
      <w:color w:val="0000FF"/>
      <w:u w:val="single"/>
    </w:rPr>
  </w:style>
  <w:style w:type="character" w:customStyle="1" w:styleId="apple-converted-space">
    <w:name w:val="apple-converted-space"/>
    <w:basedOn w:val="DefaultParagraphFont"/>
    <w:rsid w:val="00A23172"/>
  </w:style>
  <w:style w:type="paragraph" w:customStyle="1" w:styleId="Title1">
    <w:name w:val="Title1"/>
    <w:basedOn w:val="Normal"/>
    <w:rsid w:val="00A23172"/>
    <w:pPr>
      <w:widowControl/>
      <w:autoSpaceDE/>
      <w:autoSpaceDN/>
      <w:spacing w:before="100" w:beforeAutospacing="1" w:after="100" w:afterAutospacing="1"/>
    </w:pPr>
    <w:rPr>
      <w:sz w:val="24"/>
      <w:szCs w:val="24"/>
    </w:rPr>
  </w:style>
  <w:style w:type="character" w:customStyle="1" w:styleId="jrnl">
    <w:name w:val="jrnl"/>
    <w:basedOn w:val="DefaultParagraphFont"/>
    <w:rsid w:val="00A23172"/>
  </w:style>
  <w:style w:type="character" w:styleId="CommentReference">
    <w:name w:val="annotation reference"/>
    <w:basedOn w:val="DefaultParagraphFont"/>
    <w:uiPriority w:val="99"/>
    <w:semiHidden/>
    <w:unhideWhenUsed/>
    <w:rsid w:val="007D354F"/>
    <w:rPr>
      <w:sz w:val="16"/>
      <w:szCs w:val="16"/>
    </w:rPr>
  </w:style>
  <w:style w:type="paragraph" w:styleId="CommentText">
    <w:name w:val="annotation text"/>
    <w:basedOn w:val="Normal"/>
    <w:link w:val="CommentTextChar"/>
    <w:uiPriority w:val="99"/>
    <w:semiHidden/>
    <w:unhideWhenUsed/>
    <w:rsid w:val="007D354F"/>
    <w:rPr>
      <w:sz w:val="20"/>
      <w:szCs w:val="20"/>
    </w:rPr>
  </w:style>
  <w:style w:type="character" w:customStyle="1" w:styleId="CommentTextChar">
    <w:name w:val="Comment Text Char"/>
    <w:basedOn w:val="DefaultParagraphFont"/>
    <w:link w:val="CommentText"/>
    <w:uiPriority w:val="99"/>
    <w:semiHidden/>
    <w:rsid w:val="007D35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354F"/>
    <w:rPr>
      <w:b/>
      <w:bCs/>
    </w:rPr>
  </w:style>
  <w:style w:type="character" w:customStyle="1" w:styleId="CommentSubjectChar">
    <w:name w:val="Comment Subject Char"/>
    <w:basedOn w:val="CommentTextChar"/>
    <w:link w:val="CommentSubject"/>
    <w:uiPriority w:val="99"/>
    <w:semiHidden/>
    <w:rsid w:val="007D354F"/>
    <w:rPr>
      <w:rFonts w:ascii="Times New Roman" w:eastAsia="Times New Roman" w:hAnsi="Times New Roman" w:cs="Times New Roman"/>
      <w:b/>
      <w:bCs/>
      <w:sz w:val="20"/>
      <w:szCs w:val="20"/>
    </w:rPr>
  </w:style>
  <w:style w:type="paragraph" w:styleId="Revision">
    <w:name w:val="Revision"/>
    <w:hidden/>
    <w:uiPriority w:val="99"/>
    <w:semiHidden/>
    <w:rsid w:val="00460041"/>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86693">
      <w:bodyDiv w:val="1"/>
      <w:marLeft w:val="0"/>
      <w:marRight w:val="0"/>
      <w:marTop w:val="0"/>
      <w:marBottom w:val="0"/>
      <w:divBdr>
        <w:top w:val="none" w:sz="0" w:space="0" w:color="auto"/>
        <w:left w:val="none" w:sz="0" w:space="0" w:color="auto"/>
        <w:bottom w:val="none" w:sz="0" w:space="0" w:color="auto"/>
        <w:right w:val="none" w:sz="0" w:space="0" w:color="auto"/>
      </w:divBdr>
      <w:divsChild>
        <w:div w:id="1986929399">
          <w:marLeft w:val="1152"/>
          <w:marRight w:val="0"/>
          <w:marTop w:val="0"/>
          <w:marBottom w:val="0"/>
          <w:divBdr>
            <w:top w:val="none" w:sz="0" w:space="0" w:color="auto"/>
            <w:left w:val="none" w:sz="0" w:space="0" w:color="auto"/>
            <w:bottom w:val="none" w:sz="0" w:space="0" w:color="auto"/>
            <w:right w:val="none" w:sz="0" w:space="0" w:color="auto"/>
          </w:divBdr>
        </w:div>
        <w:div w:id="1782651658">
          <w:marLeft w:val="1584"/>
          <w:marRight w:val="0"/>
          <w:marTop w:val="0"/>
          <w:marBottom w:val="0"/>
          <w:divBdr>
            <w:top w:val="none" w:sz="0" w:space="0" w:color="auto"/>
            <w:left w:val="none" w:sz="0" w:space="0" w:color="auto"/>
            <w:bottom w:val="none" w:sz="0" w:space="0" w:color="auto"/>
            <w:right w:val="none" w:sz="0" w:space="0" w:color="auto"/>
          </w:divBdr>
        </w:div>
        <w:div w:id="1278098828">
          <w:marLeft w:val="1152"/>
          <w:marRight w:val="0"/>
          <w:marTop w:val="0"/>
          <w:marBottom w:val="0"/>
          <w:divBdr>
            <w:top w:val="none" w:sz="0" w:space="0" w:color="auto"/>
            <w:left w:val="none" w:sz="0" w:space="0" w:color="auto"/>
            <w:bottom w:val="none" w:sz="0" w:space="0" w:color="auto"/>
            <w:right w:val="none" w:sz="0" w:space="0" w:color="auto"/>
          </w:divBdr>
        </w:div>
        <w:div w:id="2020505727">
          <w:marLeft w:val="1584"/>
          <w:marRight w:val="0"/>
          <w:marTop w:val="0"/>
          <w:marBottom w:val="0"/>
          <w:divBdr>
            <w:top w:val="none" w:sz="0" w:space="0" w:color="auto"/>
            <w:left w:val="none" w:sz="0" w:space="0" w:color="auto"/>
            <w:bottom w:val="none" w:sz="0" w:space="0" w:color="auto"/>
            <w:right w:val="none" w:sz="0" w:space="0" w:color="auto"/>
          </w:divBdr>
        </w:div>
      </w:divsChild>
    </w:div>
    <w:div w:id="1563176963">
      <w:bodyDiv w:val="1"/>
      <w:marLeft w:val="0"/>
      <w:marRight w:val="0"/>
      <w:marTop w:val="0"/>
      <w:marBottom w:val="0"/>
      <w:divBdr>
        <w:top w:val="none" w:sz="0" w:space="0" w:color="auto"/>
        <w:left w:val="none" w:sz="0" w:space="0" w:color="auto"/>
        <w:bottom w:val="none" w:sz="0" w:space="0" w:color="auto"/>
        <w:right w:val="none" w:sz="0" w:space="0" w:color="auto"/>
      </w:divBdr>
      <w:divsChild>
        <w:div w:id="477958439">
          <w:marLeft w:val="1584"/>
          <w:marRight w:val="0"/>
          <w:marTop w:val="0"/>
          <w:marBottom w:val="0"/>
          <w:divBdr>
            <w:top w:val="none" w:sz="0" w:space="0" w:color="auto"/>
            <w:left w:val="none" w:sz="0" w:space="0" w:color="auto"/>
            <w:bottom w:val="none" w:sz="0" w:space="0" w:color="auto"/>
            <w:right w:val="none" w:sz="0" w:space="0" w:color="auto"/>
          </w:divBdr>
        </w:div>
        <w:div w:id="667371229">
          <w:marLeft w:val="1584"/>
          <w:marRight w:val="0"/>
          <w:marTop w:val="0"/>
          <w:marBottom w:val="0"/>
          <w:divBdr>
            <w:top w:val="none" w:sz="0" w:space="0" w:color="auto"/>
            <w:left w:val="none" w:sz="0" w:space="0" w:color="auto"/>
            <w:bottom w:val="none" w:sz="0" w:space="0" w:color="auto"/>
            <w:right w:val="none" w:sz="0" w:space="0" w:color="auto"/>
          </w:divBdr>
        </w:div>
        <w:div w:id="155852071">
          <w:marLeft w:val="1584"/>
          <w:marRight w:val="0"/>
          <w:marTop w:val="0"/>
          <w:marBottom w:val="0"/>
          <w:divBdr>
            <w:top w:val="none" w:sz="0" w:space="0" w:color="auto"/>
            <w:left w:val="none" w:sz="0" w:space="0" w:color="auto"/>
            <w:bottom w:val="none" w:sz="0" w:space="0" w:color="auto"/>
            <w:right w:val="none" w:sz="0" w:space="0" w:color="auto"/>
          </w:divBdr>
        </w:div>
        <w:div w:id="764153777">
          <w:marLeft w:val="1584"/>
          <w:marRight w:val="0"/>
          <w:marTop w:val="0"/>
          <w:marBottom w:val="0"/>
          <w:divBdr>
            <w:top w:val="none" w:sz="0" w:space="0" w:color="auto"/>
            <w:left w:val="none" w:sz="0" w:space="0" w:color="auto"/>
            <w:bottom w:val="none" w:sz="0" w:space="0" w:color="auto"/>
            <w:right w:val="none" w:sz="0" w:space="0" w:color="auto"/>
          </w:divBdr>
        </w:div>
        <w:div w:id="1513029946">
          <w:marLeft w:val="1584"/>
          <w:marRight w:val="0"/>
          <w:marTop w:val="0"/>
          <w:marBottom w:val="0"/>
          <w:divBdr>
            <w:top w:val="none" w:sz="0" w:space="0" w:color="auto"/>
            <w:left w:val="none" w:sz="0" w:space="0" w:color="auto"/>
            <w:bottom w:val="none" w:sz="0" w:space="0" w:color="auto"/>
            <w:right w:val="none" w:sz="0" w:space="0" w:color="auto"/>
          </w:divBdr>
        </w:div>
        <w:div w:id="878663010">
          <w:marLeft w:val="1584"/>
          <w:marRight w:val="0"/>
          <w:marTop w:val="0"/>
          <w:marBottom w:val="0"/>
          <w:divBdr>
            <w:top w:val="none" w:sz="0" w:space="0" w:color="auto"/>
            <w:left w:val="none" w:sz="0" w:space="0" w:color="auto"/>
            <w:bottom w:val="none" w:sz="0" w:space="0" w:color="auto"/>
            <w:right w:val="none" w:sz="0" w:space="0" w:color="auto"/>
          </w:divBdr>
        </w:div>
        <w:div w:id="286157016">
          <w:marLeft w:val="1584"/>
          <w:marRight w:val="0"/>
          <w:marTop w:val="0"/>
          <w:marBottom w:val="0"/>
          <w:divBdr>
            <w:top w:val="none" w:sz="0" w:space="0" w:color="auto"/>
            <w:left w:val="none" w:sz="0" w:space="0" w:color="auto"/>
            <w:bottom w:val="none" w:sz="0" w:space="0" w:color="auto"/>
            <w:right w:val="none" w:sz="0" w:space="0" w:color="auto"/>
          </w:divBdr>
        </w:div>
      </w:divsChild>
    </w:div>
    <w:div w:id="1989312259">
      <w:bodyDiv w:val="1"/>
      <w:marLeft w:val="0"/>
      <w:marRight w:val="0"/>
      <w:marTop w:val="0"/>
      <w:marBottom w:val="0"/>
      <w:divBdr>
        <w:top w:val="none" w:sz="0" w:space="0" w:color="auto"/>
        <w:left w:val="none" w:sz="0" w:space="0" w:color="auto"/>
        <w:bottom w:val="none" w:sz="0" w:space="0" w:color="auto"/>
        <w:right w:val="none" w:sz="0" w:space="0" w:color="auto"/>
      </w:divBdr>
      <w:divsChild>
        <w:div w:id="989136746">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671022" TargetMode="External"/><Relationship Id="rId13" Type="http://schemas.openxmlformats.org/officeDocument/2006/relationships/hyperlink" Target="https://www.ncbi.nlm.nih.gov/pubmed/18419438" TargetMode="External"/><Relationship Id="rId18" Type="http://schemas.openxmlformats.org/officeDocument/2006/relationships/hyperlink" Target="https://www.ncbi.nlm.nih.gov/pubmed/233880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ubmed/?term=Bradley%20SF%5BAuthor%5D&amp;cauthor=true&amp;cauthor_uid=18419438" TargetMode="External"/><Relationship Id="rId17" Type="http://schemas.openxmlformats.org/officeDocument/2006/relationships/hyperlink" Target="http://www.ncbi.nlm.nih.gov/pubmed/23718152" TargetMode="External"/><Relationship Id="rId2" Type="http://schemas.openxmlformats.org/officeDocument/2006/relationships/numbering" Target="numbering.xml"/><Relationship Id="rId16" Type="http://schemas.openxmlformats.org/officeDocument/2006/relationships/hyperlink" Target="https://www.ncbi.nlm.nih.gov/pubmed/2843185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Donabedian%20S%5BAuthor%5D&amp;cauthor=true&amp;cauthor_uid=18419438" TargetMode="External"/><Relationship Id="rId5" Type="http://schemas.openxmlformats.org/officeDocument/2006/relationships/webSettings" Target="webSettings.xml"/><Relationship Id="rId15" Type="http://schemas.openxmlformats.org/officeDocument/2006/relationships/hyperlink" Target="https://www.ncbi.nlm.nih.gov/pubmed/?term=Morgan%20DJ%5BAuthor%5D&amp;cauthor=true&amp;cauthor_uid=28431853" TargetMode="External"/><Relationship Id="rId10" Type="http://schemas.openxmlformats.org/officeDocument/2006/relationships/hyperlink" Target="https://www.ncbi.nlm.nih.gov/pubmed/?term=Kauffman%20CA%5BAuthor%5D&amp;cauthor=true&amp;cauthor_uid=1841943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ubmed/?term=Mody%20L%5BAuthor%5D&amp;cauthor=true&amp;cauthor_uid=18419438" TargetMode="External"/><Relationship Id="rId14" Type="http://schemas.openxmlformats.org/officeDocument/2006/relationships/hyperlink" Target="https://www.ncbi.nlm.nih.gov/pubmed/?term=Pineles%20L%5BAuthor%5D&amp;cauthor=true&amp;cauthor_uid=2843185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11C2-E9FE-4163-B477-71B49FB7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Mendez, Job</dc:creator>
  <cp:lastModifiedBy>Lee, Alice</cp:lastModifiedBy>
  <cp:revision>10</cp:revision>
  <cp:lastPrinted>2019-02-15T16:34:00Z</cp:lastPrinted>
  <dcterms:created xsi:type="dcterms:W3CDTF">2023-02-14T00:04:00Z</dcterms:created>
  <dcterms:modified xsi:type="dcterms:W3CDTF">2023-04-26T16:20:00Z</dcterms:modified>
</cp:coreProperties>
</file>