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DD613" w14:textId="5A0D3809" w:rsidR="00C1336B" w:rsidRPr="00C1336B" w:rsidRDefault="0046545B" w:rsidP="00463EFE">
      <w:pPr>
        <w:tabs>
          <w:tab w:val="left" w:pos="1692"/>
        </w:tabs>
        <w:spacing w:after="0" w:line="240" w:lineRule="auto"/>
        <w:rPr>
          <w:sz w:val="2"/>
          <w:szCs w:val="28"/>
        </w:rPr>
      </w:pPr>
      <w:r>
        <w:rPr>
          <w:noProof/>
          <w:color w:val="1F497D"/>
        </w:rPr>
        <w:drawing>
          <wp:anchor distT="0" distB="0" distL="114300" distR="114300" simplePos="0" relativeHeight="251662336" behindDoc="0" locked="0" layoutInCell="1" allowOverlap="1" wp14:anchorId="482BA5B5" wp14:editId="4C39B863">
            <wp:simplePos x="0" y="0"/>
            <wp:positionH relativeFrom="column">
              <wp:posOffset>2080260</wp:posOffset>
            </wp:positionH>
            <wp:positionV relativeFrom="paragraph">
              <wp:posOffset>-434340</wp:posOffset>
            </wp:positionV>
            <wp:extent cx="1617069" cy="1378926"/>
            <wp:effectExtent l="0" t="0" r="2540" b="0"/>
            <wp:wrapNone/>
            <wp:docPr id="3" name="Picture 3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069" cy="137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AC976C" w14:textId="77777777" w:rsidR="00801BB8" w:rsidRDefault="00801BB8" w:rsidP="00801BB8">
      <w:pPr>
        <w:tabs>
          <w:tab w:val="left" w:pos="1692"/>
        </w:tabs>
        <w:spacing w:after="0" w:line="240" w:lineRule="auto"/>
        <w:jc w:val="center"/>
        <w:rPr>
          <w:b/>
          <w:color w:val="0070C0"/>
          <w:sz w:val="32"/>
          <w:szCs w:val="32"/>
        </w:rPr>
      </w:pPr>
    </w:p>
    <w:p w14:paraId="570AE500" w14:textId="77777777" w:rsidR="00801BB8" w:rsidRDefault="00801BB8" w:rsidP="00801BB8">
      <w:pPr>
        <w:tabs>
          <w:tab w:val="left" w:pos="1692"/>
        </w:tabs>
        <w:spacing w:after="0" w:line="240" w:lineRule="auto"/>
        <w:jc w:val="center"/>
        <w:rPr>
          <w:b/>
          <w:color w:val="0070C0"/>
          <w:sz w:val="32"/>
          <w:szCs w:val="32"/>
        </w:rPr>
      </w:pPr>
    </w:p>
    <w:p w14:paraId="16C91378" w14:textId="77777777" w:rsidR="00801BB8" w:rsidRDefault="00801BB8" w:rsidP="00801BB8">
      <w:pPr>
        <w:tabs>
          <w:tab w:val="left" w:pos="1692"/>
        </w:tabs>
        <w:spacing w:after="0" w:line="240" w:lineRule="auto"/>
        <w:jc w:val="center"/>
        <w:rPr>
          <w:b/>
          <w:color w:val="0070C0"/>
          <w:sz w:val="32"/>
          <w:szCs w:val="32"/>
        </w:rPr>
      </w:pPr>
    </w:p>
    <w:p w14:paraId="05E54FEC" w14:textId="77777777" w:rsidR="00801BB8" w:rsidRDefault="00801BB8" w:rsidP="00801BB8">
      <w:pPr>
        <w:tabs>
          <w:tab w:val="left" w:pos="1692"/>
        </w:tabs>
        <w:spacing w:after="0" w:line="240" w:lineRule="auto"/>
        <w:jc w:val="center"/>
        <w:rPr>
          <w:b/>
          <w:color w:val="0070C0"/>
          <w:sz w:val="32"/>
          <w:szCs w:val="32"/>
        </w:rPr>
      </w:pPr>
    </w:p>
    <w:p w14:paraId="0195120F" w14:textId="06520B8D" w:rsidR="002D725B" w:rsidRDefault="00FC06A2" w:rsidP="00801BB8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6"/>
          <w:szCs w:val="32"/>
        </w:rPr>
      </w:pPr>
      <w:r w:rsidRPr="00CF22F2">
        <w:rPr>
          <w:rFonts w:eastAsiaTheme="minorEastAsia"/>
          <w:b/>
          <w:bCs/>
          <w:color w:val="9C3030"/>
          <w:kern w:val="24"/>
          <w:sz w:val="36"/>
          <w:szCs w:val="32"/>
        </w:rPr>
        <w:t>Frequently Asked Questions (FAQ</w:t>
      </w:r>
      <w:r w:rsidR="007507F1" w:rsidRPr="00CF22F2">
        <w:rPr>
          <w:rFonts w:eastAsiaTheme="minorEastAsia"/>
          <w:b/>
          <w:bCs/>
          <w:color w:val="9C3030"/>
          <w:kern w:val="24"/>
          <w:sz w:val="36"/>
          <w:szCs w:val="32"/>
        </w:rPr>
        <w:t>s</w:t>
      </w:r>
      <w:r w:rsidRPr="00CF22F2">
        <w:rPr>
          <w:rFonts w:eastAsiaTheme="minorEastAsia"/>
          <w:b/>
          <w:bCs/>
          <w:color w:val="9C3030"/>
          <w:kern w:val="24"/>
          <w:sz w:val="36"/>
          <w:szCs w:val="32"/>
        </w:rPr>
        <w:t>)</w:t>
      </w:r>
    </w:p>
    <w:p w14:paraId="1491D174" w14:textId="391D0F94" w:rsidR="00CF22F2" w:rsidRPr="00CF22F2" w:rsidRDefault="00CF22F2" w:rsidP="00801BB8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6"/>
          <w:szCs w:val="32"/>
        </w:rPr>
      </w:pPr>
      <w:r>
        <w:rPr>
          <w:rFonts w:eastAsiaTheme="minorEastAsia"/>
          <w:b/>
          <w:bCs/>
          <w:color w:val="9C3030"/>
          <w:kern w:val="24"/>
          <w:sz w:val="36"/>
          <w:szCs w:val="32"/>
        </w:rPr>
        <w:t>Environmental Cleaning</w:t>
      </w:r>
    </w:p>
    <w:p w14:paraId="2EC74F9A" w14:textId="77777777" w:rsidR="002D725B" w:rsidRPr="00801BB8" w:rsidRDefault="002D725B" w:rsidP="00801BB8">
      <w:pPr>
        <w:tabs>
          <w:tab w:val="left" w:pos="1692"/>
        </w:tabs>
        <w:spacing w:after="0" w:line="240" w:lineRule="auto"/>
        <w:jc w:val="center"/>
        <w:rPr>
          <w:b/>
          <w:sz w:val="24"/>
          <w:szCs w:val="32"/>
        </w:rPr>
      </w:pPr>
    </w:p>
    <w:p w14:paraId="275170F8" w14:textId="1A9A59A0" w:rsidR="00F445F7" w:rsidRPr="005E52BD" w:rsidRDefault="00F47282" w:rsidP="00F445F7">
      <w:pPr>
        <w:shd w:val="clear" w:color="auto" w:fill="D9D9D9" w:themeFill="background1" w:themeFillShade="D9"/>
        <w:spacing w:after="0" w:line="240" w:lineRule="auto"/>
        <w:rPr>
          <w:b/>
          <w:sz w:val="32"/>
        </w:rPr>
      </w:pPr>
      <w:r>
        <w:rPr>
          <w:b/>
          <w:sz w:val="20"/>
          <w:szCs w:val="28"/>
        </w:rPr>
        <w:t xml:space="preserve"> </w:t>
      </w:r>
      <w:r w:rsidR="00F445F7">
        <w:rPr>
          <w:b/>
          <w:sz w:val="32"/>
        </w:rPr>
        <w:t>Germs in the Environment</w:t>
      </w:r>
    </w:p>
    <w:p w14:paraId="3F78D040" w14:textId="016AC7F7" w:rsidR="000616F5" w:rsidRPr="00F82558" w:rsidRDefault="000616F5" w:rsidP="00801BB8">
      <w:pPr>
        <w:spacing w:after="0" w:line="240" w:lineRule="auto"/>
        <w:rPr>
          <w:b/>
          <w:color w:val="0070C0"/>
          <w:sz w:val="24"/>
          <w:szCs w:val="24"/>
        </w:rPr>
      </w:pPr>
    </w:p>
    <w:p w14:paraId="1FFE17D6" w14:textId="3BFC9F51" w:rsidR="00CA2AFE" w:rsidRPr="00801BB8" w:rsidRDefault="00801BB8" w:rsidP="00801BB8">
      <w:pPr>
        <w:spacing w:after="0" w:line="240" w:lineRule="auto"/>
        <w:rPr>
          <w:b/>
          <w:color w:val="9C3030"/>
          <w:sz w:val="28"/>
        </w:rPr>
      </w:pPr>
      <w:r w:rsidRPr="000E53D5">
        <w:rPr>
          <w:b/>
          <w:bCs/>
          <w:noProof/>
          <w:color w:val="0070C0"/>
          <w:sz w:val="1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F4B41CC" wp14:editId="62BB52C5">
                <wp:simplePos x="0" y="0"/>
                <wp:positionH relativeFrom="column">
                  <wp:posOffset>4552950</wp:posOffset>
                </wp:positionH>
                <wp:positionV relativeFrom="paragraph">
                  <wp:posOffset>58420</wp:posOffset>
                </wp:positionV>
                <wp:extent cx="1863090" cy="1384300"/>
                <wp:effectExtent l="0" t="0" r="381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138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FFDD9" w14:textId="77777777" w:rsidR="00BF2708" w:rsidRDefault="00BF2708" w:rsidP="00801BB8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50EB6DB0" w14:textId="1E993690" w:rsidR="00463EFE" w:rsidRDefault="00BF2708" w:rsidP="00801BB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F2708">
                              <w:rPr>
                                <w:noProof/>
                              </w:rPr>
                              <w:drawing>
                                <wp:inline distT="0" distB="0" distL="0" distR="0" wp14:anchorId="7A8A9FED" wp14:editId="071D04E0">
                                  <wp:extent cx="1013988" cy="1059255"/>
                                  <wp:effectExtent l="0" t="0" r="0" b="7620"/>
                                  <wp:docPr id="2" name="Picture 2" descr="C:\Users\cberman1\Desktop\COVID EVS Toolkit\Overview\cleaning-napkin-hands-houseworker-window-260nw-167345076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berman1\Desktop\COVID EVS Toolkit\Overview\cleaning-napkin-hands-houseworker-window-260nw-167345076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5064" b="71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4757" cy="10705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A327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4B41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8.5pt;margin-top:4.6pt;width:146.7pt;height:10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" stroked="f">
                <v:textbox>
                  <w:txbxContent>
                    <w:p w14:paraId="58CFFDD9" w14:textId="77777777" w:rsidR="00BF2708" w:rsidRDefault="00BF2708" w:rsidP="00801BB8">
                      <w:pPr>
                        <w:spacing w:after="0" w:line="240" w:lineRule="auto"/>
                        <w:jc w:val="center"/>
                        <w:rPr>
                          <w:noProof/>
                        </w:rPr>
                      </w:pPr>
                    </w:p>
                    <w:p w14:paraId="50EB6DB0" w14:textId="1E993690" w:rsidR="00463EFE" w:rsidRDefault="00BF2708" w:rsidP="00801BB8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F2708">
                        <w:rPr>
                          <w:noProof/>
                        </w:rPr>
                        <w:drawing>
                          <wp:inline distT="0" distB="0" distL="0" distR="0" wp14:anchorId="7A8A9FED" wp14:editId="071D04E0">
                            <wp:extent cx="1013988" cy="1059255"/>
                            <wp:effectExtent l="0" t="0" r="0" b="7620"/>
                            <wp:docPr id="2" name="Picture 2" descr="C:\Users\cberman1\Desktop\COVID EVS Toolkit\Overview\cleaning-napkin-hands-houseworker-window-260nw-167345076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cberman1\Desktop\COVID EVS Toolkit\Overview\cleaning-napkin-hands-houseworker-window-260nw-167345076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5064" b="71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24757" cy="10705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A3271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2AFE" w:rsidRPr="00801BB8">
        <w:rPr>
          <w:b/>
          <w:color w:val="9C3030"/>
          <w:sz w:val="28"/>
        </w:rPr>
        <w:t xml:space="preserve">What is </w:t>
      </w:r>
      <w:r w:rsidR="00BF2708">
        <w:rPr>
          <w:b/>
          <w:color w:val="9C3030"/>
          <w:sz w:val="28"/>
        </w:rPr>
        <w:t>environmental cleaning?</w:t>
      </w:r>
    </w:p>
    <w:p w14:paraId="0C994B84" w14:textId="37DED38C" w:rsidR="002D0611" w:rsidRDefault="00BF2708" w:rsidP="00801BB8">
      <w:pPr>
        <w:pStyle w:val="ListParagraph"/>
        <w:numPr>
          <w:ilvl w:val="0"/>
          <w:numId w:val="54"/>
        </w:numPr>
        <w:spacing w:after="0" w:line="240" w:lineRule="auto"/>
        <w:rPr>
          <w:sz w:val="24"/>
        </w:rPr>
      </w:pPr>
      <w:r>
        <w:rPr>
          <w:sz w:val="24"/>
        </w:rPr>
        <w:t>Environmental cleaning is a</w:t>
      </w:r>
      <w:r w:rsidR="003F55A0">
        <w:rPr>
          <w:sz w:val="24"/>
        </w:rPr>
        <w:t xml:space="preserve">n important </w:t>
      </w:r>
      <w:r>
        <w:rPr>
          <w:sz w:val="24"/>
        </w:rPr>
        <w:t xml:space="preserve">infection prevention </w:t>
      </w:r>
      <w:r w:rsidR="00A95087">
        <w:rPr>
          <w:sz w:val="24"/>
        </w:rPr>
        <w:t>practice that involves routine cleaning and disinfecti</w:t>
      </w:r>
      <w:r w:rsidR="004E5619">
        <w:rPr>
          <w:sz w:val="24"/>
        </w:rPr>
        <w:t>ng</w:t>
      </w:r>
    </w:p>
    <w:p w14:paraId="313A80D7" w14:textId="41B0C8A1" w:rsidR="00463EFE" w:rsidRDefault="00C32A29" w:rsidP="00801BB8">
      <w:pPr>
        <w:pStyle w:val="ListParagraph"/>
        <w:numPr>
          <w:ilvl w:val="0"/>
          <w:numId w:val="54"/>
        </w:numPr>
        <w:spacing w:after="0" w:line="240" w:lineRule="auto"/>
        <w:rPr>
          <w:sz w:val="24"/>
        </w:rPr>
      </w:pPr>
      <w:r>
        <w:rPr>
          <w:sz w:val="24"/>
        </w:rPr>
        <w:t xml:space="preserve">Cleaning helps to remove germs </w:t>
      </w:r>
      <w:r w:rsidR="00742DB3">
        <w:rPr>
          <w:sz w:val="24"/>
        </w:rPr>
        <w:t xml:space="preserve">that </w:t>
      </w:r>
      <w:r w:rsidR="002A4A59">
        <w:rPr>
          <w:sz w:val="24"/>
        </w:rPr>
        <w:t xml:space="preserve">can live on surfaces and </w:t>
      </w:r>
      <w:r w:rsidR="00742DB3">
        <w:rPr>
          <w:sz w:val="24"/>
        </w:rPr>
        <w:t>cause</w:t>
      </w:r>
      <w:r w:rsidR="00BF2708">
        <w:rPr>
          <w:sz w:val="24"/>
        </w:rPr>
        <w:t xml:space="preserve"> </w:t>
      </w:r>
      <w:r w:rsidR="003A1B84">
        <w:rPr>
          <w:sz w:val="24"/>
        </w:rPr>
        <w:t xml:space="preserve">disease in </w:t>
      </w:r>
      <w:r w:rsidR="00A42BC0">
        <w:rPr>
          <w:sz w:val="24"/>
        </w:rPr>
        <w:t>humans</w:t>
      </w:r>
    </w:p>
    <w:p w14:paraId="068276E6" w14:textId="7287629D" w:rsidR="00CA2AFE" w:rsidRPr="00F82558" w:rsidRDefault="00CA2AFE">
      <w:pPr>
        <w:spacing w:after="0" w:line="240" w:lineRule="auto"/>
        <w:rPr>
          <w:b/>
          <w:color w:val="0070C0"/>
          <w:sz w:val="24"/>
          <w:szCs w:val="24"/>
        </w:rPr>
      </w:pPr>
    </w:p>
    <w:p w14:paraId="35A8048F" w14:textId="23CBFD87" w:rsidR="00CA2AFE" w:rsidRPr="00801BB8" w:rsidRDefault="00CA2AFE" w:rsidP="00801BB8">
      <w:pPr>
        <w:spacing w:after="0" w:line="240" w:lineRule="auto"/>
        <w:rPr>
          <w:b/>
          <w:color w:val="9C3030"/>
          <w:sz w:val="28"/>
        </w:rPr>
      </w:pPr>
      <w:r w:rsidRPr="00801BB8">
        <w:rPr>
          <w:b/>
          <w:color w:val="9C3030"/>
          <w:sz w:val="28"/>
        </w:rPr>
        <w:t>Ho</w:t>
      </w:r>
      <w:r w:rsidR="00BF2708">
        <w:rPr>
          <w:b/>
          <w:color w:val="9C3030"/>
          <w:sz w:val="28"/>
        </w:rPr>
        <w:t>w do germs spread in nursing homes?</w:t>
      </w:r>
    </w:p>
    <w:p w14:paraId="662B6F2B" w14:textId="77777777" w:rsidR="002A4A59" w:rsidRDefault="002A4A59" w:rsidP="00801BB8">
      <w:pPr>
        <w:pStyle w:val="ListParagraph"/>
        <w:numPr>
          <w:ilvl w:val="0"/>
          <w:numId w:val="55"/>
        </w:numPr>
        <w:spacing w:after="0" w:line="240" w:lineRule="auto"/>
        <w:rPr>
          <w:sz w:val="24"/>
        </w:rPr>
      </w:pPr>
      <w:r>
        <w:rPr>
          <w:sz w:val="24"/>
        </w:rPr>
        <w:t>Humans touch surfaces and transfer germs onto those surfaces</w:t>
      </w:r>
    </w:p>
    <w:p w14:paraId="4F782962" w14:textId="1E479BE9" w:rsidR="003354F0" w:rsidRDefault="003354F0" w:rsidP="003354F0">
      <w:pPr>
        <w:pStyle w:val="ListParagraph"/>
        <w:numPr>
          <w:ilvl w:val="0"/>
          <w:numId w:val="55"/>
        </w:numPr>
        <w:spacing w:after="0" w:line="240" w:lineRule="auto"/>
        <w:rPr>
          <w:sz w:val="24"/>
        </w:rPr>
      </w:pPr>
      <w:r>
        <w:rPr>
          <w:sz w:val="24"/>
        </w:rPr>
        <w:t xml:space="preserve">For example, if an infected resident coughs on an object, germs will be transferred onto the </w:t>
      </w:r>
      <w:r w:rsidR="00F82558">
        <w:rPr>
          <w:sz w:val="24"/>
        </w:rPr>
        <w:t>object</w:t>
      </w:r>
      <w:r>
        <w:rPr>
          <w:sz w:val="24"/>
        </w:rPr>
        <w:t xml:space="preserve">. If a healthcare worker then touches the </w:t>
      </w:r>
      <w:r w:rsidR="00F82558">
        <w:rPr>
          <w:sz w:val="24"/>
        </w:rPr>
        <w:t>object</w:t>
      </w:r>
      <w:r>
        <w:rPr>
          <w:sz w:val="24"/>
        </w:rPr>
        <w:t>, their hands will become contaminated. If that healthcare worker doesn’t wash their hands, then they can become infected or they can infect others whom they touch.</w:t>
      </w:r>
    </w:p>
    <w:p w14:paraId="201114F7" w14:textId="7DA57C84" w:rsidR="00AF4A43" w:rsidRDefault="002A4A59" w:rsidP="00801BB8">
      <w:pPr>
        <w:pStyle w:val="ListParagraph"/>
        <w:numPr>
          <w:ilvl w:val="0"/>
          <w:numId w:val="55"/>
        </w:numPr>
        <w:spacing w:after="0" w:line="240" w:lineRule="auto"/>
        <w:rPr>
          <w:sz w:val="24"/>
        </w:rPr>
      </w:pPr>
      <w:r>
        <w:rPr>
          <w:sz w:val="24"/>
        </w:rPr>
        <w:t>People</w:t>
      </w:r>
      <w:r w:rsidR="00217473">
        <w:rPr>
          <w:sz w:val="24"/>
        </w:rPr>
        <w:t xml:space="preserve"> who transfer germs can be </w:t>
      </w:r>
      <w:r w:rsidR="00F711AF">
        <w:rPr>
          <w:sz w:val="24"/>
        </w:rPr>
        <w:t xml:space="preserve">obviously </w:t>
      </w:r>
      <w:r w:rsidR="00217473">
        <w:rPr>
          <w:sz w:val="24"/>
        </w:rPr>
        <w:t xml:space="preserve">sick with those germs, or they </w:t>
      </w:r>
      <w:r w:rsidR="00AF4A43">
        <w:rPr>
          <w:sz w:val="24"/>
        </w:rPr>
        <w:t xml:space="preserve">can be </w:t>
      </w:r>
      <w:r w:rsidR="00F711AF">
        <w:rPr>
          <w:sz w:val="24"/>
        </w:rPr>
        <w:t xml:space="preserve">only mildly sick or silent </w:t>
      </w:r>
      <w:r w:rsidR="00AF4A43">
        <w:rPr>
          <w:sz w:val="24"/>
        </w:rPr>
        <w:t>carriers. Some examples include:</w:t>
      </w:r>
    </w:p>
    <w:p w14:paraId="6C4DFE89" w14:textId="6BAE0410" w:rsidR="00AF4A43" w:rsidRDefault="00F82558" w:rsidP="003F55A0">
      <w:pPr>
        <w:pStyle w:val="ListParagraph"/>
        <w:numPr>
          <w:ilvl w:val="1"/>
          <w:numId w:val="55"/>
        </w:numPr>
        <w:spacing w:after="0" w:line="240" w:lineRule="auto"/>
        <w:ind w:left="1260"/>
        <w:rPr>
          <w:sz w:val="24"/>
        </w:rPr>
      </w:pPr>
      <w:r>
        <w:rPr>
          <w:sz w:val="24"/>
        </w:rPr>
        <w:t>People</w:t>
      </w:r>
      <w:r w:rsidR="00217473">
        <w:rPr>
          <w:sz w:val="24"/>
        </w:rPr>
        <w:t xml:space="preserve"> may carry methicillin-resistant </w:t>
      </w:r>
      <w:r w:rsidR="00217473" w:rsidRPr="003F55A0">
        <w:rPr>
          <w:i/>
          <w:sz w:val="24"/>
        </w:rPr>
        <w:t>Staphylococcus aureus</w:t>
      </w:r>
      <w:r w:rsidR="00217473">
        <w:rPr>
          <w:sz w:val="24"/>
        </w:rPr>
        <w:t xml:space="preserve"> (MRSA) on their skin or in their nose and not have any symptoms </w:t>
      </w:r>
      <w:r w:rsidR="002A4A59">
        <w:rPr>
          <w:sz w:val="24"/>
        </w:rPr>
        <w:t xml:space="preserve"> </w:t>
      </w:r>
    </w:p>
    <w:p w14:paraId="6B89E100" w14:textId="35C3E6CA" w:rsidR="00463EFE" w:rsidRPr="003F55A0" w:rsidRDefault="00CB2FC3" w:rsidP="003F55A0">
      <w:pPr>
        <w:pStyle w:val="ListParagraph"/>
        <w:numPr>
          <w:ilvl w:val="1"/>
          <w:numId w:val="55"/>
        </w:numPr>
        <w:spacing w:after="0" w:line="240" w:lineRule="auto"/>
        <w:ind w:left="1260"/>
        <w:rPr>
          <w:sz w:val="24"/>
        </w:rPr>
      </w:pPr>
      <w:r w:rsidRPr="003F55A0">
        <w:rPr>
          <w:sz w:val="24"/>
        </w:rPr>
        <w:t>People infected with</w:t>
      </w:r>
      <w:r w:rsidR="00F82558">
        <w:rPr>
          <w:sz w:val="24"/>
        </w:rPr>
        <w:t xml:space="preserve"> COVID-19</w:t>
      </w:r>
      <w:r w:rsidR="00AD35B7" w:rsidRPr="003F55A0">
        <w:rPr>
          <w:sz w:val="24"/>
        </w:rPr>
        <w:t xml:space="preserve"> </w:t>
      </w:r>
      <w:r w:rsidR="00A47A86">
        <w:rPr>
          <w:sz w:val="24"/>
        </w:rPr>
        <w:t>not only shed</w:t>
      </w:r>
      <w:r w:rsidR="00D46B00" w:rsidRPr="003F55A0">
        <w:rPr>
          <w:sz w:val="24"/>
        </w:rPr>
        <w:t xml:space="preserve"> virus when they are sick, but they are often</w:t>
      </w:r>
      <w:r w:rsidR="007335A6">
        <w:rPr>
          <w:sz w:val="24"/>
        </w:rPr>
        <w:t xml:space="preserve"> contagious and shed</w:t>
      </w:r>
      <w:r w:rsidRPr="003F55A0">
        <w:rPr>
          <w:sz w:val="24"/>
        </w:rPr>
        <w:t xml:space="preserve"> virus for a day or two before symptoms begin</w:t>
      </w:r>
      <w:r w:rsidR="00AD35B7" w:rsidRPr="003F55A0">
        <w:rPr>
          <w:sz w:val="24"/>
        </w:rPr>
        <w:t xml:space="preserve"> </w:t>
      </w:r>
    </w:p>
    <w:p w14:paraId="068E8F05" w14:textId="587B72EF" w:rsidR="00F82558" w:rsidRDefault="00F82558">
      <w:pPr>
        <w:spacing w:after="0" w:line="240" w:lineRule="auto"/>
        <w:rPr>
          <w:b/>
          <w:color w:val="9C3030"/>
          <w:sz w:val="16"/>
          <w:szCs w:val="28"/>
        </w:rPr>
      </w:pPr>
    </w:p>
    <w:p w14:paraId="71DA7316" w14:textId="1A3367A1" w:rsidR="00053B6E" w:rsidRPr="006C5C43" w:rsidRDefault="008445D2">
      <w:pPr>
        <w:spacing w:after="0" w:line="240" w:lineRule="auto"/>
        <w:rPr>
          <w:b/>
          <w:color w:val="9C3030"/>
          <w:sz w:val="16"/>
          <w:szCs w:val="28"/>
        </w:rPr>
      </w:pPr>
      <w:r w:rsidRPr="00221A2F">
        <w:rPr>
          <w:b/>
          <w:noProof/>
          <w:color w:val="9C3030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DC6F428" wp14:editId="0B84B9BF">
            <wp:simplePos x="0" y="0"/>
            <wp:positionH relativeFrom="margin">
              <wp:posOffset>-262890</wp:posOffset>
            </wp:positionH>
            <wp:positionV relativeFrom="margin">
              <wp:posOffset>5928995</wp:posOffset>
            </wp:positionV>
            <wp:extent cx="6482080" cy="1936750"/>
            <wp:effectExtent l="0" t="0" r="0" b="6350"/>
            <wp:wrapSquare wrapText="bothSides"/>
            <wp:docPr id="1" name="Picture 1" descr="C:\Users\cberman1\Desktop\COVID EVS Toolkit\Overview\ContactTransmissionPathw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berman1\Desktop\COVID EVS Toolkit\Overview\ContactTransmissionPathway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080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04205F" w14:textId="77777777" w:rsidR="00D1775C" w:rsidRPr="00952449" w:rsidRDefault="00D1775C">
      <w:pPr>
        <w:spacing w:after="0" w:line="240" w:lineRule="auto"/>
        <w:rPr>
          <w:b/>
          <w:color w:val="000000" w:themeColor="text1"/>
          <w:sz w:val="20"/>
          <w:szCs w:val="16"/>
        </w:rPr>
      </w:pPr>
    </w:p>
    <w:p w14:paraId="5BCD282B" w14:textId="04B1B5C9" w:rsidR="00F82558" w:rsidRPr="00F71AC1" w:rsidRDefault="00053B6E" w:rsidP="00053B6E">
      <w:pPr>
        <w:spacing w:after="0" w:line="240" w:lineRule="auto"/>
        <w:rPr>
          <w:b/>
          <w:color w:val="000000" w:themeColor="text1"/>
          <w:sz w:val="20"/>
          <w:szCs w:val="28"/>
        </w:rPr>
      </w:pPr>
      <w:r w:rsidRPr="00952449">
        <w:rPr>
          <w:b/>
          <w:color w:val="000000" w:themeColor="text1"/>
          <w:sz w:val="20"/>
          <w:szCs w:val="16"/>
        </w:rPr>
        <w:t>Figure source:</w:t>
      </w:r>
      <w:r w:rsidRPr="00952449">
        <w:rPr>
          <w:color w:val="000000" w:themeColor="text1"/>
          <w:sz w:val="20"/>
          <w:szCs w:val="16"/>
        </w:rPr>
        <w:t xml:space="preserve"> </w:t>
      </w:r>
      <w:r w:rsidRPr="00F71AC1">
        <w:rPr>
          <w:rFonts w:ascii="Calibri" w:hAnsi="Calibri" w:cs="Calibri"/>
          <w:color w:val="222222"/>
          <w:sz w:val="20"/>
          <w:szCs w:val="16"/>
          <w:shd w:val="clear" w:color="auto" w:fill="FFFFFF"/>
        </w:rPr>
        <w:t>CDC.gov/</w:t>
      </w:r>
      <w:proofErr w:type="spellStart"/>
      <w:r w:rsidRPr="00F71AC1">
        <w:rPr>
          <w:rFonts w:ascii="Calibri" w:hAnsi="Calibri" w:cs="Calibri"/>
          <w:color w:val="222222"/>
          <w:sz w:val="20"/>
          <w:szCs w:val="16"/>
          <w:shd w:val="clear" w:color="auto" w:fill="FFFFFF"/>
        </w:rPr>
        <w:t>hai</w:t>
      </w:r>
      <w:proofErr w:type="spellEnd"/>
      <w:r w:rsidRPr="00F71AC1">
        <w:rPr>
          <w:rFonts w:ascii="Calibri" w:hAnsi="Calibri" w:cs="Calibri"/>
          <w:color w:val="222222"/>
          <w:sz w:val="20"/>
          <w:szCs w:val="16"/>
          <w:shd w:val="clear" w:color="auto" w:fill="FFFFFF"/>
        </w:rPr>
        <w:t>/prevent/resource-limited/introduction.html</w:t>
      </w:r>
    </w:p>
    <w:p w14:paraId="35AA9051" w14:textId="77777777" w:rsidR="00F82558" w:rsidRDefault="00F82558">
      <w:pPr>
        <w:spacing w:after="0" w:line="240" w:lineRule="auto"/>
        <w:rPr>
          <w:b/>
          <w:color w:val="9C3030"/>
          <w:sz w:val="16"/>
          <w:szCs w:val="28"/>
        </w:rPr>
      </w:pPr>
    </w:p>
    <w:p w14:paraId="0841A48A" w14:textId="01E8E68D" w:rsidR="007507F1" w:rsidRDefault="00221A2F" w:rsidP="00801BB8">
      <w:pPr>
        <w:spacing w:after="0" w:line="240" w:lineRule="auto"/>
        <w:rPr>
          <w:b/>
          <w:color w:val="9C3030"/>
          <w:sz w:val="28"/>
          <w:szCs w:val="28"/>
        </w:rPr>
      </w:pPr>
      <w:r>
        <w:rPr>
          <w:b/>
          <w:color w:val="9C3030"/>
          <w:sz w:val="28"/>
          <w:szCs w:val="28"/>
        </w:rPr>
        <w:lastRenderedPageBreak/>
        <w:t>How can we reduce the spread of germs in our nursing home?</w:t>
      </w:r>
    </w:p>
    <w:p w14:paraId="3E8F836C" w14:textId="3B362166" w:rsidR="00221A2F" w:rsidRDefault="00F757B3" w:rsidP="00F82558">
      <w:pPr>
        <w:pStyle w:val="ListParagraph"/>
        <w:numPr>
          <w:ilvl w:val="0"/>
          <w:numId w:val="71"/>
        </w:numPr>
        <w:spacing w:after="0" w:line="240" w:lineRule="auto"/>
        <w:rPr>
          <w:sz w:val="24"/>
        </w:rPr>
      </w:pPr>
      <w:r w:rsidRPr="00F82558">
        <w:rPr>
          <w:sz w:val="24"/>
        </w:rPr>
        <w:t>To</w:t>
      </w:r>
      <w:r w:rsidR="00221A2F" w:rsidRPr="00F82558">
        <w:rPr>
          <w:sz w:val="24"/>
        </w:rPr>
        <w:t xml:space="preserve"> reduce the spread of germs, surfaces that may be contaminated must be cleaned and disinfected on a routine basis, usually at least once per day</w:t>
      </w:r>
      <w:r w:rsidR="008445D2">
        <w:rPr>
          <w:sz w:val="24"/>
        </w:rPr>
        <w:t xml:space="preserve">. This is especially important for high-touch surfaces. </w:t>
      </w:r>
    </w:p>
    <w:p w14:paraId="5486847A" w14:textId="1513CFA8" w:rsidR="00F82558" w:rsidRDefault="008445D2" w:rsidP="00F82558">
      <w:pPr>
        <w:pStyle w:val="ListParagraph"/>
        <w:numPr>
          <w:ilvl w:val="0"/>
          <w:numId w:val="71"/>
        </w:numPr>
        <w:spacing w:after="0" w:line="240" w:lineRule="auto"/>
        <w:rPr>
          <w:sz w:val="24"/>
        </w:rPr>
      </w:pPr>
      <w:r>
        <w:rPr>
          <w:sz w:val="24"/>
        </w:rPr>
        <w:t>F</w:t>
      </w:r>
      <w:r w:rsidR="00F82558">
        <w:rPr>
          <w:sz w:val="24"/>
        </w:rPr>
        <w:t>or additional strategies to keep your nursing home safe</w:t>
      </w:r>
      <w:r>
        <w:rPr>
          <w:sz w:val="24"/>
        </w:rPr>
        <w:t xml:space="preserve">, visit the Nursing Home COVID Prevention Toolkit: </w:t>
      </w:r>
      <w:r w:rsidR="00F82558" w:rsidRPr="008445D2">
        <w:rPr>
          <w:b/>
          <w:sz w:val="24"/>
        </w:rPr>
        <w:t>ucihealth.org/</w:t>
      </w:r>
      <w:proofErr w:type="spellStart"/>
      <w:r w:rsidR="00F82558" w:rsidRPr="008445D2">
        <w:rPr>
          <w:b/>
          <w:sz w:val="24"/>
        </w:rPr>
        <w:t>stopcovid</w:t>
      </w:r>
      <w:proofErr w:type="spellEnd"/>
    </w:p>
    <w:p w14:paraId="31003C45" w14:textId="77777777" w:rsidR="00F82558" w:rsidRPr="00F82558" w:rsidRDefault="00F82558" w:rsidP="00F82558">
      <w:pPr>
        <w:pStyle w:val="ListParagraph"/>
        <w:spacing w:after="0" w:line="240" w:lineRule="auto"/>
        <w:rPr>
          <w:sz w:val="24"/>
        </w:rPr>
      </w:pPr>
    </w:p>
    <w:p w14:paraId="0B883839" w14:textId="6ABD9420" w:rsidR="008C4C7A" w:rsidRPr="00801BB8" w:rsidRDefault="008C4C7A" w:rsidP="008C4C7A">
      <w:pPr>
        <w:spacing w:after="0" w:line="240" w:lineRule="auto"/>
        <w:rPr>
          <w:b/>
          <w:color w:val="9C3030"/>
          <w:sz w:val="28"/>
        </w:rPr>
      </w:pPr>
      <w:r>
        <w:rPr>
          <w:b/>
          <w:color w:val="9C3030"/>
          <w:sz w:val="28"/>
        </w:rPr>
        <w:t>How long do germs live on surfaces?</w:t>
      </w:r>
    </w:p>
    <w:p w14:paraId="38B6C936" w14:textId="77777777" w:rsidR="00C32A29" w:rsidRDefault="00C32A29" w:rsidP="000F5E8F">
      <w:pPr>
        <w:pStyle w:val="ListParagraph"/>
        <w:numPr>
          <w:ilvl w:val="0"/>
          <w:numId w:val="55"/>
        </w:numPr>
        <w:spacing w:after="0" w:line="240" w:lineRule="auto"/>
        <w:rPr>
          <w:sz w:val="24"/>
        </w:rPr>
      </w:pPr>
      <w:r>
        <w:rPr>
          <w:sz w:val="24"/>
        </w:rPr>
        <w:t>Different germs can live on surfaces for different amounts of time</w:t>
      </w:r>
    </w:p>
    <w:p w14:paraId="72A54EF2" w14:textId="7D7626AD" w:rsidR="00F82558" w:rsidRDefault="000F5E8F" w:rsidP="000F5E8F">
      <w:pPr>
        <w:pStyle w:val="ListParagraph"/>
        <w:numPr>
          <w:ilvl w:val="0"/>
          <w:numId w:val="55"/>
        </w:numPr>
        <w:spacing w:after="0" w:line="240" w:lineRule="auto"/>
        <w:rPr>
          <w:sz w:val="24"/>
        </w:rPr>
      </w:pPr>
      <w:r>
        <w:rPr>
          <w:sz w:val="24"/>
        </w:rPr>
        <w:t>Viruses generally live on surfaces for many hours. The virus that causes COVID-19,</w:t>
      </w:r>
      <w:r w:rsidR="00F82558">
        <w:rPr>
          <w:sz w:val="24"/>
        </w:rPr>
        <w:t xml:space="preserve"> called</w:t>
      </w:r>
      <w:r>
        <w:rPr>
          <w:sz w:val="24"/>
        </w:rPr>
        <w:t xml:space="preserve"> SARS-CoV-2, can survive for up to 1-2 days on certain surfaces. </w:t>
      </w:r>
    </w:p>
    <w:p w14:paraId="0692AF3B" w14:textId="7D77A942" w:rsidR="000F5E8F" w:rsidRDefault="000F5E8F" w:rsidP="000F5E8F">
      <w:pPr>
        <w:pStyle w:val="ListParagraph"/>
        <w:numPr>
          <w:ilvl w:val="0"/>
          <w:numId w:val="55"/>
        </w:numPr>
        <w:spacing w:after="0" w:line="240" w:lineRule="auto"/>
        <w:rPr>
          <w:sz w:val="24"/>
        </w:rPr>
      </w:pPr>
      <w:r>
        <w:rPr>
          <w:sz w:val="24"/>
        </w:rPr>
        <w:t xml:space="preserve">Bacteria </w:t>
      </w:r>
      <w:r w:rsidR="00491B8E">
        <w:rPr>
          <w:sz w:val="24"/>
        </w:rPr>
        <w:t xml:space="preserve">usually </w:t>
      </w:r>
      <w:r>
        <w:rPr>
          <w:sz w:val="24"/>
        </w:rPr>
        <w:t>l</w:t>
      </w:r>
      <w:r w:rsidR="00491B8E">
        <w:rPr>
          <w:sz w:val="24"/>
        </w:rPr>
        <w:t>ive</w:t>
      </w:r>
      <w:r>
        <w:rPr>
          <w:sz w:val="24"/>
        </w:rPr>
        <w:t xml:space="preserve"> on surfaces longer. For example, MRSA can survive on objects for weeks to months.</w:t>
      </w:r>
    </w:p>
    <w:p w14:paraId="19D4E91F" w14:textId="331DC08F" w:rsidR="008A1079" w:rsidRDefault="00DD07B7" w:rsidP="008A1079">
      <w:pPr>
        <w:pStyle w:val="ListParagraph"/>
        <w:numPr>
          <w:ilvl w:val="0"/>
          <w:numId w:val="61"/>
        </w:numPr>
        <w:spacing w:after="0" w:line="240" w:lineRule="auto"/>
        <w:rPr>
          <w:sz w:val="24"/>
        </w:rPr>
      </w:pPr>
      <w:r>
        <w:rPr>
          <w:sz w:val="24"/>
        </w:rPr>
        <w:t>Since viruses and bacteria can live outside of the body, it is best to clean and disinfect surfaces regularly</w:t>
      </w:r>
    </w:p>
    <w:p w14:paraId="357FE05D" w14:textId="77777777" w:rsidR="008A1079" w:rsidRPr="00DD07B7" w:rsidRDefault="008A1079" w:rsidP="008A1079">
      <w:pPr>
        <w:spacing w:after="0" w:line="240" w:lineRule="auto"/>
        <w:rPr>
          <w:sz w:val="16"/>
        </w:rPr>
      </w:pPr>
    </w:p>
    <w:p w14:paraId="33B39980" w14:textId="77777777" w:rsidR="008A1079" w:rsidRPr="00801BB8" w:rsidRDefault="008A1079" w:rsidP="008A1079">
      <w:pPr>
        <w:spacing w:after="0" w:line="240" w:lineRule="auto"/>
        <w:rPr>
          <w:b/>
          <w:color w:val="9C3030"/>
          <w:sz w:val="28"/>
        </w:rPr>
      </w:pPr>
      <w:r>
        <w:rPr>
          <w:b/>
          <w:color w:val="9C3030"/>
          <w:sz w:val="28"/>
        </w:rPr>
        <w:t>What germs does environmental cleaning protect against?</w:t>
      </w:r>
    </w:p>
    <w:p w14:paraId="0C149879" w14:textId="3D2D83F3" w:rsidR="008A1079" w:rsidRDefault="00A13796" w:rsidP="008A1079">
      <w:pPr>
        <w:pStyle w:val="ListParagraph"/>
        <w:numPr>
          <w:ilvl w:val="0"/>
          <w:numId w:val="60"/>
        </w:numPr>
        <w:spacing w:after="0" w:line="240" w:lineRule="auto"/>
        <w:rPr>
          <w:sz w:val="24"/>
        </w:rPr>
      </w:pPr>
      <w:r>
        <w:rPr>
          <w:sz w:val="24"/>
        </w:rPr>
        <w:t>EPA</w:t>
      </w:r>
      <w:r w:rsidR="008A1079">
        <w:rPr>
          <w:sz w:val="24"/>
        </w:rPr>
        <w:t xml:space="preserve">-approved disinfectants </w:t>
      </w:r>
      <w:r w:rsidR="002F47AB">
        <w:rPr>
          <w:sz w:val="24"/>
        </w:rPr>
        <w:t>remove</w:t>
      </w:r>
      <w:r w:rsidR="008A1079">
        <w:rPr>
          <w:sz w:val="24"/>
        </w:rPr>
        <w:t xml:space="preserve"> bacteria (such as MRSA, </w:t>
      </w:r>
      <w:r w:rsidR="00294E28">
        <w:rPr>
          <w:sz w:val="24"/>
        </w:rPr>
        <w:t>and extended-spectrum beta-lactamase producers (</w:t>
      </w:r>
      <w:r w:rsidR="008A1079">
        <w:rPr>
          <w:sz w:val="24"/>
        </w:rPr>
        <w:t>ESBL)</w:t>
      </w:r>
      <w:r w:rsidR="00CE0A10">
        <w:rPr>
          <w:sz w:val="24"/>
        </w:rPr>
        <w:t>)</w:t>
      </w:r>
      <w:r w:rsidR="008A1079">
        <w:rPr>
          <w:sz w:val="24"/>
        </w:rPr>
        <w:t xml:space="preserve">, viruses (such as SARS-CoV-2), and fungi (such as </w:t>
      </w:r>
      <w:r w:rsidR="00CE0A10">
        <w:rPr>
          <w:sz w:val="24"/>
        </w:rPr>
        <w:t>Candida species)</w:t>
      </w:r>
    </w:p>
    <w:p w14:paraId="0D2A0CB0" w14:textId="162BD068" w:rsidR="008A1079" w:rsidRPr="00801BB8" w:rsidRDefault="008A1079" w:rsidP="008A1079">
      <w:pPr>
        <w:pStyle w:val="ListParagraph"/>
        <w:numPr>
          <w:ilvl w:val="0"/>
          <w:numId w:val="60"/>
        </w:numPr>
        <w:spacing w:after="0" w:line="240" w:lineRule="auto"/>
        <w:rPr>
          <w:sz w:val="24"/>
        </w:rPr>
      </w:pPr>
      <w:r>
        <w:rPr>
          <w:sz w:val="24"/>
        </w:rPr>
        <w:t xml:space="preserve">Refer to your </w:t>
      </w:r>
      <w:r w:rsidR="00661951">
        <w:rPr>
          <w:sz w:val="24"/>
        </w:rPr>
        <w:t xml:space="preserve">manufacturer </w:t>
      </w:r>
      <w:r>
        <w:rPr>
          <w:sz w:val="24"/>
        </w:rPr>
        <w:t>product label for more information</w:t>
      </w:r>
      <w:r w:rsidR="00FB1E20">
        <w:rPr>
          <w:sz w:val="24"/>
        </w:rPr>
        <w:t xml:space="preserve"> about </w:t>
      </w:r>
      <w:r w:rsidR="005C0091">
        <w:rPr>
          <w:sz w:val="24"/>
        </w:rPr>
        <w:t xml:space="preserve">how long the product needs to stay wet on surfaces to </w:t>
      </w:r>
      <w:r w:rsidR="00FB1E20">
        <w:rPr>
          <w:sz w:val="24"/>
        </w:rPr>
        <w:t>kill different</w:t>
      </w:r>
      <w:r w:rsidR="005C0091">
        <w:rPr>
          <w:sz w:val="24"/>
        </w:rPr>
        <w:t xml:space="preserve"> germs</w:t>
      </w:r>
    </w:p>
    <w:p w14:paraId="7B2B5C9E" w14:textId="24EAA611" w:rsidR="00221A2F" w:rsidRDefault="00221A2F">
      <w:pPr>
        <w:spacing w:after="0" w:line="240" w:lineRule="auto"/>
        <w:rPr>
          <w:sz w:val="24"/>
        </w:rPr>
      </w:pPr>
    </w:p>
    <w:p w14:paraId="58F193CB" w14:textId="77777777" w:rsidR="008445D2" w:rsidRDefault="008445D2">
      <w:pPr>
        <w:spacing w:after="0" w:line="240" w:lineRule="auto"/>
        <w:rPr>
          <w:sz w:val="24"/>
        </w:rPr>
      </w:pPr>
    </w:p>
    <w:p w14:paraId="3A10FEF9" w14:textId="3F2F1F1B" w:rsidR="00B06573" w:rsidRPr="00B06573" w:rsidRDefault="00221A2F" w:rsidP="00801BB8">
      <w:pPr>
        <w:shd w:val="clear" w:color="auto" w:fill="D9D9D9" w:themeFill="background1" w:themeFillShade="D9"/>
        <w:spacing w:after="0" w:line="240" w:lineRule="auto"/>
        <w:rPr>
          <w:b/>
          <w:sz w:val="32"/>
        </w:rPr>
      </w:pPr>
      <w:r>
        <w:rPr>
          <w:b/>
          <w:sz w:val="32"/>
        </w:rPr>
        <w:t>Cleaning &amp; Disinfecting</w:t>
      </w:r>
    </w:p>
    <w:p w14:paraId="7696AE13" w14:textId="77777777" w:rsidR="008445D2" w:rsidRDefault="008445D2" w:rsidP="00801BB8">
      <w:pPr>
        <w:spacing w:after="0" w:line="240" w:lineRule="auto"/>
        <w:rPr>
          <w:b/>
          <w:color w:val="9C3030"/>
          <w:sz w:val="28"/>
        </w:rPr>
      </w:pPr>
    </w:p>
    <w:p w14:paraId="4034A8A2" w14:textId="3C4322B1" w:rsidR="00CE3F10" w:rsidRPr="00801BB8" w:rsidRDefault="00162C4D" w:rsidP="00801BB8">
      <w:pPr>
        <w:spacing w:after="0" w:line="240" w:lineRule="auto"/>
        <w:rPr>
          <w:b/>
          <w:color w:val="9C3030"/>
          <w:sz w:val="28"/>
        </w:rPr>
      </w:pPr>
      <w:r>
        <w:rPr>
          <w:b/>
          <w:color w:val="9C3030"/>
          <w:sz w:val="28"/>
        </w:rPr>
        <w:t>What is</w:t>
      </w:r>
      <w:r w:rsidR="00DA27EE">
        <w:rPr>
          <w:b/>
          <w:color w:val="9C3030"/>
          <w:sz w:val="28"/>
        </w:rPr>
        <w:t xml:space="preserve"> the difference between</w:t>
      </w:r>
      <w:r>
        <w:rPr>
          <w:b/>
          <w:color w:val="9C3030"/>
          <w:sz w:val="28"/>
        </w:rPr>
        <w:t xml:space="preserve"> cleaning </w:t>
      </w:r>
      <w:r w:rsidR="00DA27EE">
        <w:rPr>
          <w:b/>
          <w:color w:val="9C3030"/>
          <w:sz w:val="28"/>
        </w:rPr>
        <w:t>and</w:t>
      </w:r>
      <w:r>
        <w:rPr>
          <w:b/>
          <w:color w:val="9C3030"/>
          <w:sz w:val="28"/>
        </w:rPr>
        <w:t xml:space="preserve"> disinfect</w:t>
      </w:r>
      <w:r w:rsidR="00DA27EE">
        <w:rPr>
          <w:b/>
          <w:color w:val="9C3030"/>
          <w:sz w:val="28"/>
        </w:rPr>
        <w:t>ing</w:t>
      </w:r>
      <w:r w:rsidR="00BD2CF6">
        <w:rPr>
          <w:b/>
          <w:color w:val="9C3030"/>
          <w:sz w:val="28"/>
        </w:rPr>
        <w:t>?</w:t>
      </w:r>
    </w:p>
    <w:p w14:paraId="12B07F16" w14:textId="1BA765F5" w:rsidR="000C297B" w:rsidRDefault="00BD2CF6" w:rsidP="00801BB8">
      <w:pPr>
        <w:pStyle w:val="ListParagraph"/>
        <w:numPr>
          <w:ilvl w:val="0"/>
          <w:numId w:val="57"/>
        </w:numPr>
        <w:spacing w:after="0" w:line="240" w:lineRule="auto"/>
        <w:rPr>
          <w:sz w:val="24"/>
        </w:rPr>
      </w:pPr>
      <w:r w:rsidRPr="00162C4D">
        <w:rPr>
          <w:b/>
          <w:sz w:val="24"/>
        </w:rPr>
        <w:t>Cleaning</w:t>
      </w:r>
      <w:r w:rsidR="00162C4D" w:rsidRPr="00162C4D">
        <w:rPr>
          <w:b/>
          <w:sz w:val="24"/>
        </w:rPr>
        <w:t xml:space="preserve"> </w:t>
      </w:r>
      <w:r w:rsidR="00ED2C4D">
        <w:rPr>
          <w:sz w:val="24"/>
        </w:rPr>
        <w:t>involves</w:t>
      </w:r>
      <w:r>
        <w:rPr>
          <w:sz w:val="24"/>
        </w:rPr>
        <w:t xml:space="preserve"> </w:t>
      </w:r>
      <w:r w:rsidR="00A21177">
        <w:rPr>
          <w:sz w:val="24"/>
        </w:rPr>
        <w:t>wiping</w:t>
      </w:r>
      <w:r w:rsidR="005954A2">
        <w:rPr>
          <w:sz w:val="24"/>
        </w:rPr>
        <w:t xml:space="preserve"> and rubbing</w:t>
      </w:r>
      <w:r w:rsidR="00A21177">
        <w:rPr>
          <w:sz w:val="24"/>
        </w:rPr>
        <w:t xml:space="preserve"> to</w:t>
      </w:r>
      <w:r w:rsidR="00D05B16">
        <w:rPr>
          <w:sz w:val="24"/>
        </w:rPr>
        <w:t xml:space="preserve"> remove</w:t>
      </w:r>
      <w:r>
        <w:rPr>
          <w:sz w:val="24"/>
        </w:rPr>
        <w:t xml:space="preserve"> dust, </w:t>
      </w:r>
      <w:r w:rsidR="00DA27EE">
        <w:rPr>
          <w:sz w:val="24"/>
        </w:rPr>
        <w:t xml:space="preserve">grime, oil/grease, </w:t>
      </w:r>
      <w:r>
        <w:rPr>
          <w:sz w:val="24"/>
        </w:rPr>
        <w:t>debris, and organic material (bodily fluids, microorganisms)</w:t>
      </w:r>
      <w:r w:rsidR="00A14D4A">
        <w:rPr>
          <w:sz w:val="24"/>
        </w:rPr>
        <w:t xml:space="preserve">. It also </w:t>
      </w:r>
      <w:r w:rsidR="00AF2882">
        <w:rPr>
          <w:sz w:val="24"/>
        </w:rPr>
        <w:t>includes</w:t>
      </w:r>
      <w:r w:rsidR="00A14D4A">
        <w:rPr>
          <w:sz w:val="24"/>
        </w:rPr>
        <w:t xml:space="preserve"> tidying up.</w:t>
      </w:r>
    </w:p>
    <w:p w14:paraId="58B299B0" w14:textId="32512631" w:rsidR="003A099E" w:rsidRPr="00DD07B7" w:rsidRDefault="00A14D4A" w:rsidP="00E12B34">
      <w:pPr>
        <w:pStyle w:val="ListParagraph"/>
        <w:numPr>
          <w:ilvl w:val="0"/>
          <w:numId w:val="57"/>
        </w:numPr>
        <w:spacing w:after="0" w:line="240" w:lineRule="auto"/>
        <w:rPr>
          <w:b/>
          <w:sz w:val="24"/>
        </w:rPr>
      </w:pPr>
      <w:r>
        <w:rPr>
          <w:b/>
          <w:sz w:val="24"/>
          <w:szCs w:val="24"/>
        </w:rPr>
        <w:t xml:space="preserve">Disinfecting </w:t>
      </w:r>
      <w:r>
        <w:rPr>
          <w:sz w:val="24"/>
          <w:szCs w:val="24"/>
        </w:rPr>
        <w:t>should be done after cleaning to kill and</w:t>
      </w:r>
      <w:r w:rsidR="00BD2CF6" w:rsidRPr="00E12B34">
        <w:rPr>
          <w:sz w:val="24"/>
          <w:szCs w:val="24"/>
        </w:rPr>
        <w:t xml:space="preserve"> </w:t>
      </w:r>
      <w:r w:rsidR="00162C4D">
        <w:rPr>
          <w:sz w:val="24"/>
          <w:szCs w:val="24"/>
        </w:rPr>
        <w:t>remove</w:t>
      </w:r>
      <w:r>
        <w:rPr>
          <w:sz w:val="24"/>
          <w:szCs w:val="24"/>
        </w:rPr>
        <w:t xml:space="preserve"> </w:t>
      </w:r>
      <w:r w:rsidR="00BD2CF6" w:rsidRPr="00E12B34">
        <w:rPr>
          <w:sz w:val="24"/>
          <w:szCs w:val="24"/>
        </w:rPr>
        <w:t xml:space="preserve">germs </w:t>
      </w:r>
      <w:r>
        <w:rPr>
          <w:sz w:val="24"/>
          <w:szCs w:val="24"/>
        </w:rPr>
        <w:t>from</w:t>
      </w:r>
      <w:r w:rsidR="00BD2CF6" w:rsidRPr="00E12B34">
        <w:rPr>
          <w:sz w:val="24"/>
          <w:szCs w:val="24"/>
        </w:rPr>
        <w:t xml:space="preserve"> surfaces using an EPA-</w:t>
      </w:r>
      <w:r w:rsidR="008A1079">
        <w:rPr>
          <w:sz w:val="24"/>
          <w:szCs w:val="24"/>
        </w:rPr>
        <w:t>approved</w:t>
      </w:r>
      <w:r w:rsidR="00162C4D">
        <w:rPr>
          <w:sz w:val="24"/>
          <w:szCs w:val="24"/>
        </w:rPr>
        <w:t xml:space="preserve"> disinfectant</w:t>
      </w:r>
      <w:r>
        <w:rPr>
          <w:sz w:val="24"/>
          <w:szCs w:val="24"/>
        </w:rPr>
        <w:t>.</w:t>
      </w:r>
    </w:p>
    <w:p w14:paraId="6C421B8D" w14:textId="313AA829" w:rsidR="00A14D4A" w:rsidRPr="008445D2" w:rsidRDefault="008445D2" w:rsidP="008445D2">
      <w:pPr>
        <w:pStyle w:val="ListParagraph"/>
        <w:numPr>
          <w:ilvl w:val="0"/>
          <w:numId w:val="57"/>
        </w:numPr>
        <w:spacing w:after="0" w:line="240" w:lineRule="auto"/>
        <w:rPr>
          <w:sz w:val="24"/>
        </w:rPr>
      </w:pPr>
      <w:r>
        <w:rPr>
          <w:b/>
          <w:sz w:val="24"/>
        </w:rPr>
        <w:t xml:space="preserve">Both are needed. </w:t>
      </w:r>
      <w:r w:rsidR="00A14D4A" w:rsidRPr="008445D2">
        <w:rPr>
          <w:sz w:val="24"/>
          <w:szCs w:val="24"/>
        </w:rPr>
        <w:t>If you do not first clean off the grime and debris, you can’t kill the germs under or around it, and the surface can still be contaminated</w:t>
      </w:r>
      <w:r w:rsidR="00F90FF8" w:rsidRPr="008445D2">
        <w:rPr>
          <w:sz w:val="24"/>
          <w:szCs w:val="24"/>
        </w:rPr>
        <w:t>.</w:t>
      </w:r>
    </w:p>
    <w:p w14:paraId="64475F89" w14:textId="77777777" w:rsidR="00E12B34" w:rsidRPr="00E12B34" w:rsidRDefault="00E12B34" w:rsidP="00E12B34">
      <w:pPr>
        <w:pStyle w:val="ListParagraph"/>
        <w:spacing w:after="0" w:line="240" w:lineRule="auto"/>
        <w:ind w:left="1440"/>
        <w:rPr>
          <w:b/>
          <w:sz w:val="24"/>
        </w:rPr>
      </w:pPr>
    </w:p>
    <w:p w14:paraId="4AFBDF8D" w14:textId="2763285C" w:rsidR="00B06573" w:rsidRDefault="00B06573" w:rsidP="00801BB8">
      <w:pPr>
        <w:spacing w:after="0" w:line="240" w:lineRule="auto"/>
        <w:rPr>
          <w:b/>
          <w:color w:val="9C3030"/>
          <w:sz w:val="28"/>
        </w:rPr>
      </w:pPr>
      <w:r w:rsidRPr="00801BB8">
        <w:rPr>
          <w:b/>
          <w:color w:val="9C3030"/>
          <w:sz w:val="28"/>
        </w:rPr>
        <w:t>W</w:t>
      </w:r>
      <w:r w:rsidR="00E12B34">
        <w:rPr>
          <w:b/>
          <w:color w:val="9C3030"/>
          <w:sz w:val="28"/>
        </w:rPr>
        <w:t xml:space="preserve">hat products are </w:t>
      </w:r>
      <w:r w:rsidR="00F41D09">
        <w:rPr>
          <w:b/>
          <w:color w:val="9C3030"/>
          <w:sz w:val="28"/>
        </w:rPr>
        <w:t>best</w:t>
      </w:r>
      <w:r w:rsidR="00E12B34">
        <w:rPr>
          <w:b/>
          <w:color w:val="9C3030"/>
          <w:sz w:val="28"/>
        </w:rPr>
        <w:t xml:space="preserve"> for cleaning and disinfecting?</w:t>
      </w:r>
    </w:p>
    <w:p w14:paraId="4AB46AEC" w14:textId="7B2B48A6" w:rsidR="00E12B34" w:rsidRPr="00BB244C" w:rsidRDefault="00E12B34" w:rsidP="00BB244C">
      <w:pPr>
        <w:pStyle w:val="ListParagraph"/>
        <w:numPr>
          <w:ilvl w:val="0"/>
          <w:numId w:val="44"/>
        </w:numPr>
        <w:spacing w:after="0" w:line="240" w:lineRule="auto"/>
        <w:rPr>
          <w:b/>
          <w:sz w:val="24"/>
        </w:rPr>
      </w:pPr>
      <w:r w:rsidRPr="00E12B34">
        <w:rPr>
          <w:sz w:val="24"/>
        </w:rPr>
        <w:t>Cleaning products typic</w:t>
      </w:r>
      <w:r w:rsidR="00BB244C">
        <w:rPr>
          <w:sz w:val="24"/>
        </w:rPr>
        <w:t>ally include soaps and detergents, but</w:t>
      </w:r>
      <w:r w:rsidR="008445D2">
        <w:rPr>
          <w:sz w:val="24"/>
        </w:rPr>
        <w:t xml:space="preserve"> will</w:t>
      </w:r>
      <w:r w:rsidRPr="00BB244C">
        <w:rPr>
          <w:sz w:val="24"/>
        </w:rPr>
        <w:t xml:space="preserve"> </w:t>
      </w:r>
      <w:r w:rsidR="00871D84">
        <w:rPr>
          <w:sz w:val="24"/>
        </w:rPr>
        <w:t xml:space="preserve">depend on </w:t>
      </w:r>
      <w:r w:rsidR="002638EC">
        <w:rPr>
          <w:sz w:val="24"/>
        </w:rPr>
        <w:t xml:space="preserve">the surface to be cleaned. For example, </w:t>
      </w:r>
      <w:r w:rsidRPr="00BB244C">
        <w:rPr>
          <w:sz w:val="24"/>
        </w:rPr>
        <w:t xml:space="preserve">general </w:t>
      </w:r>
      <w:r w:rsidR="00871D84">
        <w:rPr>
          <w:sz w:val="24"/>
        </w:rPr>
        <w:t xml:space="preserve">cleaner </w:t>
      </w:r>
      <w:r w:rsidR="002638EC">
        <w:rPr>
          <w:sz w:val="24"/>
        </w:rPr>
        <w:t>is used on</w:t>
      </w:r>
      <w:r w:rsidR="00871D84">
        <w:rPr>
          <w:sz w:val="24"/>
        </w:rPr>
        <w:t xml:space="preserve"> floor</w:t>
      </w:r>
      <w:r w:rsidR="002638EC">
        <w:rPr>
          <w:sz w:val="24"/>
        </w:rPr>
        <w:t>s</w:t>
      </w:r>
      <w:r w:rsidR="00871D84">
        <w:rPr>
          <w:sz w:val="24"/>
        </w:rPr>
        <w:t xml:space="preserve"> and glass cleaners</w:t>
      </w:r>
      <w:r w:rsidR="002638EC">
        <w:rPr>
          <w:sz w:val="24"/>
        </w:rPr>
        <w:t xml:space="preserve"> are used on glass or mirrors.</w:t>
      </w:r>
    </w:p>
    <w:p w14:paraId="677A9568" w14:textId="34DB86E7" w:rsidR="000C297B" w:rsidRDefault="00871D84">
      <w:pPr>
        <w:pStyle w:val="ListParagraph"/>
        <w:numPr>
          <w:ilvl w:val="0"/>
          <w:numId w:val="44"/>
        </w:numPr>
        <w:spacing w:after="0" w:line="240" w:lineRule="auto"/>
        <w:rPr>
          <w:rFonts w:ascii="Calibri" w:eastAsia="Calibri" w:hAnsi="Calibri" w:cs="Calibri"/>
          <w:sz w:val="24"/>
          <w:szCs w:val="28"/>
        </w:rPr>
      </w:pPr>
      <w:r>
        <w:rPr>
          <w:rFonts w:ascii="Calibri" w:eastAsia="Calibri" w:hAnsi="Calibri" w:cs="Calibri"/>
          <w:sz w:val="24"/>
          <w:szCs w:val="28"/>
        </w:rPr>
        <w:t>Disinfectant products</w:t>
      </w:r>
      <w:r w:rsidR="00FA136C">
        <w:rPr>
          <w:rFonts w:ascii="Calibri" w:eastAsia="Calibri" w:hAnsi="Calibri" w:cs="Calibri"/>
          <w:sz w:val="24"/>
          <w:szCs w:val="28"/>
        </w:rPr>
        <w:t xml:space="preserve"> commonly</w:t>
      </w:r>
      <w:r w:rsidR="00BB244C">
        <w:rPr>
          <w:rFonts w:ascii="Calibri" w:eastAsia="Calibri" w:hAnsi="Calibri" w:cs="Calibri"/>
          <w:sz w:val="24"/>
          <w:szCs w:val="28"/>
        </w:rPr>
        <w:t xml:space="preserve"> </w:t>
      </w:r>
      <w:r w:rsidR="00FA136C">
        <w:rPr>
          <w:rFonts w:ascii="Calibri" w:eastAsia="Calibri" w:hAnsi="Calibri" w:cs="Calibri"/>
          <w:sz w:val="24"/>
          <w:szCs w:val="28"/>
        </w:rPr>
        <w:t>include</w:t>
      </w:r>
      <w:r w:rsidR="00BB244C">
        <w:rPr>
          <w:rFonts w:ascii="Calibri" w:eastAsia="Calibri" w:hAnsi="Calibri" w:cs="Calibri"/>
          <w:sz w:val="24"/>
          <w:szCs w:val="28"/>
        </w:rPr>
        <w:t xml:space="preserve"> quaternary ammonium, </w:t>
      </w:r>
      <w:r w:rsidR="00FA136C">
        <w:rPr>
          <w:rFonts w:ascii="Calibri" w:eastAsia="Calibri" w:hAnsi="Calibri" w:cs="Calibri"/>
          <w:sz w:val="24"/>
          <w:szCs w:val="28"/>
        </w:rPr>
        <w:t>bleach</w:t>
      </w:r>
      <w:r w:rsidR="00DE2682">
        <w:rPr>
          <w:rFonts w:ascii="Calibri" w:eastAsia="Calibri" w:hAnsi="Calibri" w:cs="Calibri"/>
          <w:sz w:val="24"/>
          <w:szCs w:val="28"/>
        </w:rPr>
        <w:t>,</w:t>
      </w:r>
      <w:r w:rsidR="00BB244C">
        <w:rPr>
          <w:rFonts w:ascii="Calibri" w:eastAsia="Calibri" w:hAnsi="Calibri" w:cs="Calibri"/>
          <w:sz w:val="24"/>
          <w:szCs w:val="28"/>
        </w:rPr>
        <w:t xml:space="preserve"> or</w:t>
      </w:r>
      <w:r w:rsidR="00FA136C">
        <w:rPr>
          <w:rFonts w:ascii="Calibri" w:eastAsia="Calibri" w:hAnsi="Calibri" w:cs="Calibri"/>
          <w:sz w:val="24"/>
          <w:szCs w:val="28"/>
        </w:rPr>
        <w:t xml:space="preserve"> hydrogen</w:t>
      </w:r>
      <w:r w:rsidR="00BB244C">
        <w:rPr>
          <w:rFonts w:ascii="Calibri" w:eastAsia="Calibri" w:hAnsi="Calibri" w:cs="Calibri"/>
          <w:sz w:val="24"/>
          <w:szCs w:val="28"/>
        </w:rPr>
        <w:t xml:space="preserve"> peroxide</w:t>
      </w:r>
    </w:p>
    <w:p w14:paraId="312F2949" w14:textId="46BFC6BC" w:rsidR="008445D2" w:rsidRDefault="008445D2" w:rsidP="00F41D09">
      <w:pPr>
        <w:spacing w:after="0" w:line="240" w:lineRule="auto"/>
        <w:rPr>
          <w:b/>
          <w:color w:val="9C3030"/>
          <w:sz w:val="28"/>
        </w:rPr>
      </w:pPr>
    </w:p>
    <w:p w14:paraId="4637FB07" w14:textId="6CA6287C" w:rsidR="008445D2" w:rsidRDefault="008445D2" w:rsidP="00F41D09">
      <w:pPr>
        <w:spacing w:after="0" w:line="240" w:lineRule="auto"/>
        <w:rPr>
          <w:b/>
          <w:color w:val="9C3030"/>
          <w:sz w:val="28"/>
        </w:rPr>
      </w:pPr>
      <w:bookmarkStart w:id="0" w:name="_GoBack"/>
      <w:bookmarkEnd w:id="0"/>
    </w:p>
    <w:p w14:paraId="511BBC4D" w14:textId="0D0919CB" w:rsidR="00F41D09" w:rsidRDefault="00F41D09" w:rsidP="00F41D09">
      <w:pPr>
        <w:spacing w:after="0" w:line="240" w:lineRule="auto"/>
        <w:rPr>
          <w:b/>
          <w:color w:val="9C3030"/>
          <w:sz w:val="28"/>
        </w:rPr>
      </w:pPr>
      <w:r>
        <w:rPr>
          <w:b/>
          <w:color w:val="9C3030"/>
          <w:sz w:val="28"/>
        </w:rPr>
        <w:lastRenderedPageBreak/>
        <w:t>What cleaning methods are necessary to remove and kill germs on surfaces?</w:t>
      </w:r>
    </w:p>
    <w:p w14:paraId="0B6D9327" w14:textId="07500654" w:rsidR="00F41D09" w:rsidRPr="00F41D09" w:rsidRDefault="00F41D09" w:rsidP="00F41D09">
      <w:pPr>
        <w:pStyle w:val="ListParagraph"/>
        <w:numPr>
          <w:ilvl w:val="0"/>
          <w:numId w:val="44"/>
        </w:numPr>
        <w:spacing w:after="0" w:line="240" w:lineRule="auto"/>
        <w:rPr>
          <w:b/>
          <w:sz w:val="24"/>
        </w:rPr>
      </w:pPr>
      <w:r>
        <w:rPr>
          <w:sz w:val="24"/>
        </w:rPr>
        <w:t xml:space="preserve">For general surfaces, a cleaning cloth and disinfectant are </w:t>
      </w:r>
      <w:r w:rsidR="00C16012">
        <w:rPr>
          <w:sz w:val="24"/>
        </w:rPr>
        <w:t>needed</w:t>
      </w:r>
      <w:r>
        <w:rPr>
          <w:sz w:val="24"/>
        </w:rPr>
        <w:t xml:space="preserve"> to </w:t>
      </w:r>
      <w:r w:rsidR="009B5BCC">
        <w:rPr>
          <w:sz w:val="24"/>
        </w:rPr>
        <w:t>remove</w:t>
      </w:r>
      <w:r w:rsidR="0022730F">
        <w:rPr>
          <w:sz w:val="24"/>
        </w:rPr>
        <w:t xml:space="preserve"> grime and dirt,</w:t>
      </w:r>
      <w:r w:rsidR="009B5BCC">
        <w:rPr>
          <w:sz w:val="24"/>
        </w:rPr>
        <w:t xml:space="preserve"> and</w:t>
      </w:r>
      <w:r w:rsidR="0022730F">
        <w:rPr>
          <w:sz w:val="24"/>
        </w:rPr>
        <w:t xml:space="preserve"> to</w:t>
      </w:r>
      <w:r w:rsidR="009B5BCC">
        <w:rPr>
          <w:sz w:val="24"/>
        </w:rPr>
        <w:t xml:space="preserve"> </w:t>
      </w:r>
      <w:r>
        <w:rPr>
          <w:sz w:val="24"/>
        </w:rPr>
        <w:t xml:space="preserve">kill germs on surfaces </w:t>
      </w:r>
    </w:p>
    <w:p w14:paraId="3013B163" w14:textId="1495B79D" w:rsidR="00F41D09" w:rsidRPr="00F41D09" w:rsidRDefault="0022730F" w:rsidP="00F41D09">
      <w:pPr>
        <w:pStyle w:val="ListParagraph"/>
        <w:numPr>
          <w:ilvl w:val="0"/>
          <w:numId w:val="44"/>
        </w:numPr>
        <w:spacing w:after="0" w:line="240" w:lineRule="auto"/>
        <w:rPr>
          <w:b/>
          <w:sz w:val="24"/>
        </w:rPr>
      </w:pPr>
      <w:r>
        <w:rPr>
          <w:sz w:val="24"/>
        </w:rPr>
        <w:t>Some hard-to-kill pathogens require</w:t>
      </w:r>
      <w:r w:rsidR="00F41D09">
        <w:rPr>
          <w:sz w:val="24"/>
        </w:rPr>
        <w:t xml:space="preserve"> </w:t>
      </w:r>
      <w:r w:rsidR="003011A8">
        <w:rPr>
          <w:sz w:val="24"/>
        </w:rPr>
        <w:t xml:space="preserve">diluted </w:t>
      </w:r>
      <w:r w:rsidR="00F41D09">
        <w:rPr>
          <w:sz w:val="24"/>
        </w:rPr>
        <w:t>bleach</w:t>
      </w:r>
      <w:r>
        <w:rPr>
          <w:sz w:val="24"/>
        </w:rPr>
        <w:t>. For example,</w:t>
      </w:r>
      <w:r w:rsidR="008445D2">
        <w:rPr>
          <w:sz w:val="24"/>
        </w:rPr>
        <w:t xml:space="preserve"> cleaning the room of a resident with</w:t>
      </w:r>
      <w:r w:rsidR="00F41D09">
        <w:rPr>
          <w:sz w:val="24"/>
        </w:rPr>
        <w:t xml:space="preserve"> </w:t>
      </w:r>
      <w:r w:rsidR="00F41D09" w:rsidRPr="000B7F9C">
        <w:rPr>
          <w:i/>
          <w:sz w:val="24"/>
        </w:rPr>
        <w:t>C</w:t>
      </w:r>
      <w:r w:rsidR="00760F96" w:rsidRPr="000B7F9C">
        <w:rPr>
          <w:i/>
          <w:sz w:val="24"/>
        </w:rPr>
        <w:t>.</w:t>
      </w:r>
      <w:r w:rsidR="00F41D09" w:rsidRPr="000B7F9C">
        <w:rPr>
          <w:i/>
          <w:sz w:val="24"/>
        </w:rPr>
        <w:t xml:space="preserve"> difficile</w:t>
      </w:r>
      <w:r w:rsidR="007D66FA">
        <w:rPr>
          <w:i/>
          <w:sz w:val="24"/>
        </w:rPr>
        <w:t xml:space="preserve"> </w:t>
      </w:r>
      <w:r w:rsidR="007D66FA">
        <w:rPr>
          <w:sz w:val="24"/>
        </w:rPr>
        <w:t>require</w:t>
      </w:r>
      <w:r w:rsidR="008445D2">
        <w:rPr>
          <w:sz w:val="24"/>
        </w:rPr>
        <w:t>s</w:t>
      </w:r>
      <w:r w:rsidR="007D66FA">
        <w:rPr>
          <w:sz w:val="24"/>
        </w:rPr>
        <w:t xml:space="preserve"> disinfecting with </w:t>
      </w:r>
      <w:r w:rsidR="003011A8">
        <w:rPr>
          <w:sz w:val="24"/>
        </w:rPr>
        <w:t xml:space="preserve">diluted </w:t>
      </w:r>
      <w:r w:rsidR="007D66FA">
        <w:rPr>
          <w:sz w:val="24"/>
        </w:rPr>
        <w:t>bleach</w:t>
      </w:r>
      <w:r w:rsidR="008445D2">
        <w:rPr>
          <w:sz w:val="24"/>
        </w:rPr>
        <w:t>.</w:t>
      </w:r>
    </w:p>
    <w:p w14:paraId="5BC19E6D" w14:textId="565F2663" w:rsidR="00F41D09" w:rsidRPr="00D63B27" w:rsidRDefault="00F41D09" w:rsidP="00F41D09">
      <w:pPr>
        <w:pStyle w:val="ListParagraph"/>
        <w:numPr>
          <w:ilvl w:val="0"/>
          <w:numId w:val="44"/>
        </w:numPr>
        <w:spacing w:after="0" w:line="240" w:lineRule="auto"/>
        <w:rPr>
          <w:b/>
          <w:sz w:val="24"/>
        </w:rPr>
      </w:pPr>
      <w:r>
        <w:rPr>
          <w:sz w:val="24"/>
        </w:rPr>
        <w:t xml:space="preserve">Refer to the </w:t>
      </w:r>
      <w:r w:rsidR="008445D2">
        <w:rPr>
          <w:sz w:val="24"/>
        </w:rPr>
        <w:t>“</w:t>
      </w:r>
      <w:r>
        <w:rPr>
          <w:sz w:val="24"/>
        </w:rPr>
        <w:t>Protocol – General Cleaning Practices</w:t>
      </w:r>
      <w:r w:rsidR="008445D2">
        <w:rPr>
          <w:sz w:val="24"/>
        </w:rPr>
        <w:t>”</w:t>
      </w:r>
      <w:r>
        <w:rPr>
          <w:sz w:val="24"/>
        </w:rPr>
        <w:t xml:space="preserve"> for more information</w:t>
      </w:r>
    </w:p>
    <w:p w14:paraId="2D59BC52" w14:textId="30030968" w:rsidR="00D63B27" w:rsidRDefault="00D63B27" w:rsidP="00D63B27">
      <w:pPr>
        <w:spacing w:after="0" w:line="240" w:lineRule="auto"/>
        <w:rPr>
          <w:b/>
          <w:sz w:val="24"/>
        </w:rPr>
      </w:pPr>
    </w:p>
    <w:p w14:paraId="1C3410F6" w14:textId="19A65FB9" w:rsidR="00D63B27" w:rsidRPr="00801BB8" w:rsidRDefault="00D63B27" w:rsidP="00D63B27">
      <w:pPr>
        <w:spacing w:after="0" w:line="240" w:lineRule="auto"/>
        <w:rPr>
          <w:b/>
          <w:color w:val="9C3030"/>
          <w:sz w:val="28"/>
        </w:rPr>
      </w:pPr>
      <w:r>
        <w:rPr>
          <w:b/>
          <w:color w:val="9C3030"/>
          <w:sz w:val="28"/>
        </w:rPr>
        <w:t>How often should surfaces be cleaned?</w:t>
      </w:r>
    </w:p>
    <w:p w14:paraId="147B7620" w14:textId="0734BB76" w:rsidR="00D63B27" w:rsidRPr="008445D2" w:rsidRDefault="00491B8E" w:rsidP="00BE73F1">
      <w:pPr>
        <w:pStyle w:val="ListParagraph"/>
        <w:numPr>
          <w:ilvl w:val="0"/>
          <w:numId w:val="57"/>
        </w:numPr>
        <w:spacing w:after="0" w:line="240" w:lineRule="auto"/>
        <w:rPr>
          <w:sz w:val="24"/>
        </w:rPr>
      </w:pPr>
      <w:r w:rsidRPr="008445D2">
        <w:rPr>
          <w:sz w:val="24"/>
        </w:rPr>
        <w:t>The way we clean</w:t>
      </w:r>
      <w:r w:rsidR="00F2794F" w:rsidRPr="008445D2">
        <w:rPr>
          <w:sz w:val="24"/>
        </w:rPr>
        <w:t xml:space="preserve"> a room</w:t>
      </w:r>
      <w:r w:rsidRPr="008445D2">
        <w:rPr>
          <w:sz w:val="24"/>
        </w:rPr>
        <w:t xml:space="preserve"> and how often we clean </w:t>
      </w:r>
      <w:r w:rsidR="00F2794F" w:rsidRPr="008445D2">
        <w:rPr>
          <w:sz w:val="24"/>
        </w:rPr>
        <w:t xml:space="preserve">it </w:t>
      </w:r>
      <w:r w:rsidRPr="008445D2">
        <w:rPr>
          <w:sz w:val="24"/>
        </w:rPr>
        <w:t xml:space="preserve">depends on the type of </w:t>
      </w:r>
      <w:r w:rsidR="008445D2" w:rsidRPr="008445D2">
        <w:rPr>
          <w:sz w:val="24"/>
        </w:rPr>
        <w:t>room and the activities that take place</w:t>
      </w:r>
      <w:r w:rsidR="008445D2">
        <w:rPr>
          <w:sz w:val="24"/>
        </w:rPr>
        <w:t xml:space="preserve"> in it</w:t>
      </w:r>
      <w:r w:rsidRPr="008445D2">
        <w:rPr>
          <w:sz w:val="24"/>
        </w:rPr>
        <w:t>.</w:t>
      </w:r>
      <w:r w:rsidR="001845E2" w:rsidRPr="008445D2">
        <w:rPr>
          <w:sz w:val="24"/>
        </w:rPr>
        <w:t xml:space="preserve"> </w:t>
      </w:r>
      <w:r w:rsidR="00A84DC0" w:rsidRPr="008445D2">
        <w:rPr>
          <w:sz w:val="24"/>
        </w:rPr>
        <w:t>For example, a resident’s room may need daily cleaning, a dining room may need cleaning after each meal, a</w:t>
      </w:r>
      <w:r w:rsidR="00346C0B" w:rsidRPr="008445D2">
        <w:rPr>
          <w:sz w:val="24"/>
        </w:rPr>
        <w:t xml:space="preserve">nd rehabilitation equipment will </w:t>
      </w:r>
      <w:r w:rsidR="00A84DC0" w:rsidRPr="008445D2">
        <w:rPr>
          <w:sz w:val="24"/>
        </w:rPr>
        <w:t>need cleaning after each use.</w:t>
      </w:r>
    </w:p>
    <w:p w14:paraId="0295295E" w14:textId="0244FA55" w:rsidR="00D63B27" w:rsidRDefault="00D63B27" w:rsidP="00D63B27">
      <w:pPr>
        <w:pStyle w:val="ListParagraph"/>
        <w:numPr>
          <w:ilvl w:val="0"/>
          <w:numId w:val="57"/>
        </w:numPr>
        <w:spacing w:after="0" w:line="240" w:lineRule="auto"/>
        <w:rPr>
          <w:sz w:val="24"/>
        </w:rPr>
      </w:pPr>
      <w:r>
        <w:rPr>
          <w:sz w:val="24"/>
        </w:rPr>
        <w:t>Use the chart below to determine cleaning frequency</w:t>
      </w:r>
      <w:r w:rsidR="00983966">
        <w:rPr>
          <w:sz w:val="24"/>
        </w:rPr>
        <w:t xml:space="preserve"> and method</w:t>
      </w:r>
      <w:r>
        <w:rPr>
          <w:sz w:val="24"/>
        </w:rPr>
        <w:t>:</w:t>
      </w:r>
    </w:p>
    <w:p w14:paraId="50E7563A" w14:textId="77777777" w:rsidR="00D63B27" w:rsidRDefault="00D63B27" w:rsidP="00D63B27">
      <w:pPr>
        <w:pStyle w:val="ListParagraph"/>
        <w:spacing w:after="0" w:line="240" w:lineRule="auto"/>
        <w:rPr>
          <w:sz w:val="24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245"/>
        <w:gridCol w:w="2880"/>
        <w:gridCol w:w="4410"/>
      </w:tblGrid>
      <w:tr w:rsidR="00D63B27" w:rsidRPr="004456B8" w14:paraId="789D86B9" w14:textId="77777777" w:rsidTr="008445D2">
        <w:tc>
          <w:tcPr>
            <w:tcW w:w="2245" w:type="dxa"/>
            <w:shd w:val="clear" w:color="auto" w:fill="B4C6E7" w:themeFill="accent5" w:themeFillTint="66"/>
          </w:tcPr>
          <w:p w14:paraId="1F26DBD9" w14:textId="72690828" w:rsidR="00D63B27" w:rsidRPr="004456B8" w:rsidRDefault="00D63B27" w:rsidP="009F42B7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Room</w:t>
            </w:r>
            <w:r w:rsidR="008C396D">
              <w:rPr>
                <w:rFonts w:ascii="Calibri" w:hAnsi="Calibri" w:cs="Times New Roman"/>
                <w:b/>
              </w:rPr>
              <w:t xml:space="preserve">/Object </w:t>
            </w:r>
            <w:r>
              <w:rPr>
                <w:rFonts w:ascii="Calibri" w:hAnsi="Calibri" w:cs="Times New Roman"/>
                <w:b/>
              </w:rPr>
              <w:t>Type</w:t>
            </w:r>
          </w:p>
        </w:tc>
        <w:tc>
          <w:tcPr>
            <w:tcW w:w="2880" w:type="dxa"/>
            <w:shd w:val="clear" w:color="auto" w:fill="B4C6E7" w:themeFill="accent5" w:themeFillTint="66"/>
          </w:tcPr>
          <w:p w14:paraId="30CCDBFD" w14:textId="0616884A" w:rsidR="00D63B27" w:rsidRPr="004456B8" w:rsidRDefault="00D63B27" w:rsidP="009F42B7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Frequency</w:t>
            </w:r>
            <w:r w:rsidR="008445D2">
              <w:rPr>
                <w:rFonts w:ascii="Calibri" w:hAnsi="Calibri" w:cs="Times New Roman"/>
                <w:b/>
              </w:rPr>
              <w:t xml:space="preserve"> of Cleaning</w:t>
            </w:r>
          </w:p>
        </w:tc>
        <w:tc>
          <w:tcPr>
            <w:tcW w:w="4410" w:type="dxa"/>
            <w:shd w:val="clear" w:color="auto" w:fill="B4C6E7" w:themeFill="accent5" w:themeFillTint="66"/>
          </w:tcPr>
          <w:p w14:paraId="3E204FAD" w14:textId="14F8F31B" w:rsidR="00D63B27" w:rsidRPr="004456B8" w:rsidRDefault="006143D5" w:rsidP="009F42B7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Surfaces to be Cleaned</w:t>
            </w:r>
          </w:p>
        </w:tc>
      </w:tr>
      <w:tr w:rsidR="00D63B27" w14:paraId="632A7015" w14:textId="77777777" w:rsidTr="008445D2">
        <w:tc>
          <w:tcPr>
            <w:tcW w:w="2245" w:type="dxa"/>
            <w:vMerge w:val="restart"/>
            <w:vAlign w:val="center"/>
          </w:tcPr>
          <w:p w14:paraId="7A7C0109" w14:textId="36C79265" w:rsidR="00D63B27" w:rsidRPr="008445D2" w:rsidRDefault="00D63B27" w:rsidP="008445D2">
            <w:pPr>
              <w:rPr>
                <w:rFonts w:ascii="Calibri" w:hAnsi="Calibri" w:cs="Times New Roman"/>
                <w:sz w:val="24"/>
                <w:szCs w:val="24"/>
              </w:rPr>
            </w:pPr>
            <w:r w:rsidRPr="008445D2">
              <w:rPr>
                <w:rFonts w:ascii="Calibri" w:hAnsi="Calibri" w:cs="Times New Roman"/>
                <w:sz w:val="24"/>
                <w:szCs w:val="24"/>
              </w:rPr>
              <w:t>Standard Care Room</w:t>
            </w:r>
          </w:p>
        </w:tc>
        <w:tc>
          <w:tcPr>
            <w:tcW w:w="2880" w:type="dxa"/>
            <w:vAlign w:val="center"/>
          </w:tcPr>
          <w:p w14:paraId="02409F53" w14:textId="77777777" w:rsidR="00D63B27" w:rsidRPr="008445D2" w:rsidRDefault="00D63B27" w:rsidP="00D63B27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8445D2">
              <w:rPr>
                <w:rFonts w:ascii="Calibri" w:hAnsi="Calibri" w:cs="Times New Roman"/>
                <w:sz w:val="24"/>
                <w:szCs w:val="24"/>
              </w:rPr>
              <w:t>At least daily</w:t>
            </w:r>
          </w:p>
        </w:tc>
        <w:tc>
          <w:tcPr>
            <w:tcW w:w="4410" w:type="dxa"/>
            <w:vAlign w:val="center"/>
          </w:tcPr>
          <w:p w14:paraId="47AA1668" w14:textId="7B793ACB" w:rsidR="00D63B27" w:rsidRPr="008445D2" w:rsidRDefault="006143D5" w:rsidP="008445D2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H</w:t>
            </w:r>
            <w:r w:rsidR="00D63B27" w:rsidRPr="008445D2">
              <w:rPr>
                <w:rFonts w:ascii="Calibri" w:hAnsi="Calibri" w:cs="Times New Roman"/>
                <w:sz w:val="24"/>
                <w:szCs w:val="24"/>
              </w:rPr>
              <w:t>igh</w:t>
            </w:r>
            <w:r w:rsidR="008445D2">
              <w:rPr>
                <w:rFonts w:ascii="Calibri" w:hAnsi="Calibri" w:cs="Times New Roman"/>
                <w:sz w:val="24"/>
                <w:szCs w:val="24"/>
              </w:rPr>
              <w:t>-</w:t>
            </w:r>
            <w:r w:rsidR="00D63B27" w:rsidRPr="008445D2">
              <w:rPr>
                <w:rFonts w:ascii="Calibri" w:hAnsi="Calibri" w:cs="Times New Roman"/>
                <w:sz w:val="24"/>
                <w:szCs w:val="24"/>
              </w:rPr>
              <w:t>touch surfaces and floors</w:t>
            </w:r>
          </w:p>
        </w:tc>
      </w:tr>
      <w:tr w:rsidR="00D63B27" w14:paraId="1C23906E" w14:textId="77777777" w:rsidTr="008445D2">
        <w:tc>
          <w:tcPr>
            <w:tcW w:w="2245" w:type="dxa"/>
            <w:vMerge/>
          </w:tcPr>
          <w:p w14:paraId="6E1ABE27" w14:textId="77777777" w:rsidR="00D63B27" w:rsidRPr="008445D2" w:rsidRDefault="00D63B27" w:rsidP="008445D2">
            <w:pPr>
              <w:ind w:left="25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12FDC6EC" w14:textId="77777777" w:rsidR="00D63B27" w:rsidRPr="008445D2" w:rsidRDefault="00D63B27" w:rsidP="00D63B27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8445D2">
              <w:rPr>
                <w:rFonts w:ascii="Calibri" w:hAnsi="Calibri" w:cs="Times New Roman"/>
                <w:sz w:val="24"/>
                <w:szCs w:val="24"/>
              </w:rPr>
              <w:t>Weekly and when visibly soiled</w:t>
            </w:r>
          </w:p>
        </w:tc>
        <w:tc>
          <w:tcPr>
            <w:tcW w:w="4410" w:type="dxa"/>
            <w:vAlign w:val="center"/>
          </w:tcPr>
          <w:p w14:paraId="2CC4FCD0" w14:textId="133C3E06" w:rsidR="00D63B27" w:rsidRPr="008445D2" w:rsidRDefault="006143D5" w:rsidP="006143D5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L</w:t>
            </w:r>
            <w:r w:rsidR="00D63B27" w:rsidRPr="008445D2">
              <w:rPr>
                <w:rFonts w:ascii="Calibri" w:hAnsi="Calibri" w:cs="Times New Roman"/>
                <w:sz w:val="24"/>
                <w:szCs w:val="24"/>
              </w:rPr>
              <w:t>ow</w:t>
            </w:r>
            <w:r w:rsidR="008445D2">
              <w:rPr>
                <w:rFonts w:ascii="Calibri" w:hAnsi="Calibri" w:cs="Times New Roman"/>
                <w:sz w:val="24"/>
                <w:szCs w:val="24"/>
              </w:rPr>
              <w:t>-</w:t>
            </w:r>
            <w:r w:rsidR="00D63B27" w:rsidRPr="008445D2">
              <w:rPr>
                <w:rFonts w:ascii="Calibri" w:hAnsi="Calibri" w:cs="Times New Roman"/>
                <w:sz w:val="24"/>
                <w:szCs w:val="24"/>
              </w:rPr>
              <w:t>touch surfaces such as dresser tops, vents, walls, baseboards, corners</w:t>
            </w:r>
          </w:p>
        </w:tc>
      </w:tr>
      <w:tr w:rsidR="006143D5" w14:paraId="56E1CF93" w14:textId="77777777" w:rsidTr="008445D2">
        <w:tc>
          <w:tcPr>
            <w:tcW w:w="2245" w:type="dxa"/>
            <w:vMerge w:val="restart"/>
            <w:vAlign w:val="center"/>
          </w:tcPr>
          <w:p w14:paraId="1B688FC6" w14:textId="7FC51C07" w:rsidR="006143D5" w:rsidRPr="008445D2" w:rsidRDefault="006143D5" w:rsidP="006143D5">
            <w:pPr>
              <w:rPr>
                <w:rFonts w:ascii="Calibri" w:hAnsi="Calibri" w:cs="Times New Roman"/>
                <w:sz w:val="24"/>
                <w:szCs w:val="24"/>
              </w:rPr>
            </w:pPr>
            <w:r w:rsidRPr="008445D2">
              <w:rPr>
                <w:rFonts w:ascii="Calibri" w:hAnsi="Calibri" w:cs="Times New Roman"/>
                <w:sz w:val="24"/>
                <w:szCs w:val="24"/>
              </w:rPr>
              <w:t>Resident Bathrooms</w:t>
            </w:r>
          </w:p>
        </w:tc>
        <w:tc>
          <w:tcPr>
            <w:tcW w:w="2880" w:type="dxa"/>
            <w:vAlign w:val="center"/>
          </w:tcPr>
          <w:p w14:paraId="1560612B" w14:textId="77777777" w:rsidR="006143D5" w:rsidRPr="008445D2" w:rsidRDefault="006143D5" w:rsidP="006143D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8445D2">
              <w:rPr>
                <w:rFonts w:ascii="Calibri" w:hAnsi="Calibri" w:cs="Times New Roman"/>
                <w:sz w:val="24"/>
                <w:szCs w:val="24"/>
              </w:rPr>
              <w:t>At least daily</w:t>
            </w:r>
          </w:p>
        </w:tc>
        <w:tc>
          <w:tcPr>
            <w:tcW w:w="4410" w:type="dxa"/>
            <w:vAlign w:val="center"/>
          </w:tcPr>
          <w:p w14:paraId="1B1384FE" w14:textId="7BDAD56A" w:rsidR="006143D5" w:rsidRPr="008445D2" w:rsidRDefault="006143D5" w:rsidP="006143D5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H</w:t>
            </w:r>
            <w:r w:rsidRPr="008445D2">
              <w:rPr>
                <w:rFonts w:ascii="Calibri" w:hAnsi="Calibri" w:cs="Times New Roman"/>
                <w:sz w:val="24"/>
                <w:szCs w:val="24"/>
              </w:rPr>
              <w:t>igh</w:t>
            </w:r>
            <w:r>
              <w:rPr>
                <w:rFonts w:ascii="Calibri" w:hAnsi="Calibri" w:cs="Times New Roman"/>
                <w:sz w:val="24"/>
                <w:szCs w:val="24"/>
              </w:rPr>
              <w:t>-</w:t>
            </w:r>
            <w:r w:rsidRPr="008445D2">
              <w:rPr>
                <w:rFonts w:ascii="Calibri" w:hAnsi="Calibri" w:cs="Times New Roman"/>
                <w:sz w:val="24"/>
                <w:szCs w:val="24"/>
              </w:rPr>
              <w:t>touch surfaces and floors</w:t>
            </w:r>
          </w:p>
        </w:tc>
      </w:tr>
      <w:tr w:rsidR="00D63B27" w14:paraId="735519C9" w14:textId="77777777" w:rsidTr="008445D2">
        <w:tc>
          <w:tcPr>
            <w:tcW w:w="2245" w:type="dxa"/>
            <w:vMerge/>
            <w:tcBorders>
              <w:bottom w:val="single" w:sz="4" w:space="0" w:color="auto"/>
            </w:tcBorders>
          </w:tcPr>
          <w:p w14:paraId="2FE5294C" w14:textId="77777777" w:rsidR="00D63B27" w:rsidRPr="008445D2" w:rsidRDefault="00D63B27" w:rsidP="008445D2">
            <w:pPr>
              <w:ind w:left="25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056E1BDC" w14:textId="77777777" w:rsidR="00D63B27" w:rsidRPr="008445D2" w:rsidRDefault="00D63B27" w:rsidP="00D63B27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8445D2">
              <w:rPr>
                <w:rFonts w:ascii="Calibri" w:hAnsi="Calibri" w:cs="Times New Roman"/>
                <w:sz w:val="24"/>
                <w:szCs w:val="24"/>
              </w:rPr>
              <w:t>Weekly and when visibly soiled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center"/>
          </w:tcPr>
          <w:p w14:paraId="6C2F72D4" w14:textId="3A631B4D" w:rsidR="00D63B27" w:rsidRPr="008445D2" w:rsidRDefault="006143D5" w:rsidP="008445D2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L</w:t>
            </w:r>
            <w:r w:rsidR="00D63B27" w:rsidRPr="008445D2">
              <w:rPr>
                <w:rFonts w:ascii="Calibri" w:hAnsi="Calibri" w:cs="Times New Roman"/>
                <w:sz w:val="24"/>
                <w:szCs w:val="24"/>
              </w:rPr>
              <w:t>ow</w:t>
            </w:r>
            <w:r w:rsidR="008445D2">
              <w:rPr>
                <w:rFonts w:ascii="Calibri" w:hAnsi="Calibri" w:cs="Times New Roman"/>
                <w:sz w:val="24"/>
                <w:szCs w:val="24"/>
              </w:rPr>
              <w:t>-</w:t>
            </w:r>
            <w:r w:rsidR="00D63B27" w:rsidRPr="008445D2">
              <w:rPr>
                <w:rFonts w:ascii="Calibri" w:hAnsi="Calibri" w:cs="Times New Roman"/>
                <w:sz w:val="24"/>
                <w:szCs w:val="24"/>
              </w:rPr>
              <w:t>touch surfaces such as walls, baseboards, corners</w:t>
            </w:r>
          </w:p>
        </w:tc>
      </w:tr>
      <w:tr w:rsidR="006143D5" w14:paraId="5BC181FA" w14:textId="77777777" w:rsidTr="008445D2"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2E14" w14:textId="77777777" w:rsidR="006143D5" w:rsidRPr="008445D2" w:rsidRDefault="006143D5" w:rsidP="006143D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8445D2">
              <w:rPr>
                <w:rFonts w:ascii="Calibri" w:hAnsi="Calibri" w:cs="Times New Roman"/>
                <w:sz w:val="24"/>
                <w:szCs w:val="24"/>
              </w:rPr>
              <w:t>Common Areas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8B0E" w14:textId="77777777" w:rsidR="006143D5" w:rsidRPr="008445D2" w:rsidRDefault="006143D5" w:rsidP="006143D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8445D2">
              <w:rPr>
                <w:rFonts w:ascii="Calibri" w:hAnsi="Calibri" w:cs="Times New Roman"/>
                <w:sz w:val="24"/>
                <w:szCs w:val="24"/>
              </w:rPr>
              <w:t>At least daily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9776" w14:textId="5F6D8D40" w:rsidR="006143D5" w:rsidRPr="008445D2" w:rsidRDefault="006143D5" w:rsidP="006143D5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H</w:t>
            </w:r>
            <w:r w:rsidRPr="008445D2">
              <w:rPr>
                <w:rFonts w:ascii="Calibri" w:hAnsi="Calibri" w:cs="Times New Roman"/>
                <w:sz w:val="24"/>
                <w:szCs w:val="24"/>
              </w:rPr>
              <w:t>igh</w:t>
            </w:r>
            <w:r>
              <w:rPr>
                <w:rFonts w:ascii="Calibri" w:hAnsi="Calibri" w:cs="Times New Roman"/>
                <w:sz w:val="24"/>
                <w:szCs w:val="24"/>
              </w:rPr>
              <w:t>-</w:t>
            </w:r>
            <w:r w:rsidRPr="008445D2">
              <w:rPr>
                <w:rFonts w:ascii="Calibri" w:hAnsi="Calibri" w:cs="Times New Roman"/>
                <w:sz w:val="24"/>
                <w:szCs w:val="24"/>
              </w:rPr>
              <w:t>touch surfaces and floors</w:t>
            </w:r>
          </w:p>
        </w:tc>
      </w:tr>
      <w:tr w:rsidR="00D63B27" w14:paraId="1A94B9BF" w14:textId="77777777" w:rsidTr="008445D2"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3441" w14:textId="77777777" w:rsidR="00D63B27" w:rsidRPr="008445D2" w:rsidRDefault="00D63B27" w:rsidP="008445D2">
            <w:pPr>
              <w:ind w:left="25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72B0" w14:textId="77777777" w:rsidR="00D63B27" w:rsidRPr="008445D2" w:rsidRDefault="00D63B27" w:rsidP="00D63B27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8445D2">
              <w:rPr>
                <w:rFonts w:ascii="Calibri" w:hAnsi="Calibri" w:cs="Times New Roman"/>
                <w:sz w:val="24"/>
                <w:szCs w:val="24"/>
              </w:rPr>
              <w:t>Weekly and when visibly soiled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91F3" w14:textId="054DDC92" w:rsidR="00D63B27" w:rsidRPr="008445D2" w:rsidRDefault="00D63B27" w:rsidP="006143D5">
            <w:pPr>
              <w:rPr>
                <w:rFonts w:ascii="Calibri" w:hAnsi="Calibri" w:cs="Times New Roman"/>
                <w:sz w:val="24"/>
                <w:szCs w:val="24"/>
              </w:rPr>
            </w:pPr>
            <w:r w:rsidRPr="008445D2">
              <w:rPr>
                <w:rFonts w:ascii="Calibri" w:hAnsi="Calibri" w:cs="Times New Roman"/>
                <w:sz w:val="24"/>
                <w:szCs w:val="24"/>
              </w:rPr>
              <w:t>Low</w:t>
            </w:r>
            <w:r w:rsidR="006143D5">
              <w:rPr>
                <w:rFonts w:ascii="Calibri" w:hAnsi="Calibri" w:cs="Times New Roman"/>
                <w:sz w:val="24"/>
                <w:szCs w:val="24"/>
              </w:rPr>
              <w:t>-</w:t>
            </w:r>
            <w:r w:rsidRPr="008445D2">
              <w:rPr>
                <w:rFonts w:ascii="Calibri" w:hAnsi="Calibri" w:cs="Times New Roman"/>
                <w:sz w:val="24"/>
                <w:szCs w:val="24"/>
              </w:rPr>
              <w:t>touch surfaces such as shelves, bookcases, windows, walls, baseboards</w:t>
            </w:r>
          </w:p>
        </w:tc>
      </w:tr>
      <w:tr w:rsidR="00454593" w14:paraId="25C41FEE" w14:textId="77777777" w:rsidTr="008445D2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DE9B" w14:textId="59590DA3" w:rsidR="00454593" w:rsidRPr="008445D2" w:rsidRDefault="00454593" w:rsidP="008445D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8445D2">
              <w:rPr>
                <w:rFonts w:ascii="Calibri" w:hAnsi="Calibri" w:cs="Times New Roman"/>
                <w:sz w:val="24"/>
                <w:szCs w:val="24"/>
              </w:rPr>
              <w:t>Rehabilitation Equipment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C1A3" w14:textId="4C0C041D" w:rsidR="00454593" w:rsidRPr="008445D2" w:rsidRDefault="00454593" w:rsidP="00D63B27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8445D2">
              <w:rPr>
                <w:rFonts w:ascii="Calibri" w:hAnsi="Calibri" w:cs="Times New Roman"/>
                <w:sz w:val="24"/>
                <w:szCs w:val="24"/>
              </w:rPr>
              <w:t>Post-Use</w:t>
            </w:r>
            <w:r w:rsidR="004502E2" w:rsidRPr="008445D2">
              <w:rPr>
                <w:rFonts w:ascii="Calibri" w:hAnsi="Calibri" w:cs="Times New Roman"/>
                <w:sz w:val="24"/>
                <w:szCs w:val="24"/>
              </w:rPr>
              <w:t>/Between Use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888B" w14:textId="42075CC7" w:rsidR="00454593" w:rsidRPr="008445D2" w:rsidRDefault="00454593" w:rsidP="006143D5">
            <w:pPr>
              <w:rPr>
                <w:rFonts w:ascii="Calibri" w:hAnsi="Calibri" w:cs="Times New Roman"/>
                <w:sz w:val="24"/>
                <w:szCs w:val="24"/>
              </w:rPr>
            </w:pPr>
            <w:r w:rsidRPr="008445D2">
              <w:rPr>
                <w:rFonts w:ascii="Calibri" w:hAnsi="Calibri" w:cs="Times New Roman"/>
                <w:sz w:val="24"/>
                <w:szCs w:val="24"/>
              </w:rPr>
              <w:t xml:space="preserve">Clean </w:t>
            </w:r>
            <w:r w:rsidR="006143D5">
              <w:rPr>
                <w:rFonts w:ascii="Calibri" w:hAnsi="Calibri" w:cs="Times New Roman"/>
                <w:sz w:val="24"/>
                <w:szCs w:val="24"/>
              </w:rPr>
              <w:t xml:space="preserve">all </w:t>
            </w:r>
            <w:r w:rsidRPr="008445D2">
              <w:rPr>
                <w:rFonts w:ascii="Calibri" w:hAnsi="Calibri" w:cs="Times New Roman"/>
                <w:sz w:val="24"/>
                <w:szCs w:val="24"/>
              </w:rPr>
              <w:t>equipment after each use</w:t>
            </w:r>
          </w:p>
        </w:tc>
      </w:tr>
    </w:tbl>
    <w:p w14:paraId="58931F5B" w14:textId="77777777" w:rsidR="00D63B27" w:rsidRDefault="00D63B27" w:rsidP="00D63B27">
      <w:pPr>
        <w:pStyle w:val="ListParagraph"/>
        <w:spacing w:after="0" w:line="240" w:lineRule="auto"/>
        <w:rPr>
          <w:sz w:val="24"/>
        </w:rPr>
      </w:pPr>
    </w:p>
    <w:p w14:paraId="376939F6" w14:textId="32687149" w:rsidR="003F5F10" w:rsidRDefault="003F5F10">
      <w:pPr>
        <w:spacing w:after="0" w:line="240" w:lineRule="auto"/>
        <w:ind w:left="360"/>
        <w:rPr>
          <w:rFonts w:eastAsiaTheme="minorEastAsia"/>
          <w:sz w:val="12"/>
          <w:szCs w:val="12"/>
        </w:rPr>
      </w:pPr>
    </w:p>
    <w:p w14:paraId="6277D631" w14:textId="146FB7E1" w:rsidR="00A97496" w:rsidRDefault="00A97496" w:rsidP="00801BB8">
      <w:pPr>
        <w:pStyle w:val="ListParagraph"/>
        <w:spacing w:after="0" w:line="240" w:lineRule="auto"/>
        <w:rPr>
          <w:sz w:val="12"/>
          <w:szCs w:val="12"/>
        </w:rPr>
      </w:pPr>
    </w:p>
    <w:p w14:paraId="1178F062" w14:textId="3375101A" w:rsidR="00801BB8" w:rsidRPr="003E549B" w:rsidRDefault="003E549B" w:rsidP="003E549B">
      <w:pPr>
        <w:shd w:val="clear" w:color="auto" w:fill="D9D9D9" w:themeFill="background1" w:themeFillShade="D9"/>
        <w:spacing w:after="0" w:line="240" w:lineRule="auto"/>
        <w:rPr>
          <w:b/>
          <w:sz w:val="32"/>
        </w:rPr>
      </w:pPr>
      <w:r>
        <w:rPr>
          <w:b/>
          <w:sz w:val="32"/>
        </w:rPr>
        <w:t>Additional Information</w:t>
      </w:r>
    </w:p>
    <w:p w14:paraId="3261795D" w14:textId="77777777" w:rsidR="003E549B" w:rsidRPr="003E549B" w:rsidRDefault="003E549B" w:rsidP="003E549B">
      <w:pPr>
        <w:pStyle w:val="ListParagraph"/>
        <w:spacing w:after="0" w:line="240" w:lineRule="auto"/>
        <w:rPr>
          <w:sz w:val="16"/>
          <w:szCs w:val="24"/>
        </w:rPr>
      </w:pPr>
    </w:p>
    <w:p w14:paraId="579A73A9" w14:textId="037379C6" w:rsidR="0046545B" w:rsidRPr="0046545B" w:rsidRDefault="00801BB8" w:rsidP="0046545B">
      <w:pPr>
        <w:pStyle w:val="ListParagraph"/>
        <w:numPr>
          <w:ilvl w:val="0"/>
          <w:numId w:val="68"/>
        </w:numPr>
        <w:spacing w:after="0" w:line="240" w:lineRule="auto"/>
        <w:rPr>
          <w:sz w:val="24"/>
          <w:szCs w:val="24"/>
        </w:rPr>
      </w:pPr>
      <w:r w:rsidRPr="00A54328">
        <w:rPr>
          <w:sz w:val="24"/>
          <w:szCs w:val="24"/>
        </w:rPr>
        <w:t xml:space="preserve">Refer to the </w:t>
      </w:r>
      <w:r w:rsidRPr="00A54328">
        <w:rPr>
          <w:b/>
          <w:sz w:val="24"/>
          <w:szCs w:val="24"/>
        </w:rPr>
        <w:t>OC Nursing Home COVID-19 Infection Prevention Toolkit</w:t>
      </w:r>
      <w:r w:rsidRPr="00A54328">
        <w:rPr>
          <w:sz w:val="24"/>
          <w:szCs w:val="24"/>
        </w:rPr>
        <w:t xml:space="preserve"> for more i</w:t>
      </w:r>
      <w:r w:rsidR="0046545B">
        <w:rPr>
          <w:sz w:val="24"/>
          <w:szCs w:val="24"/>
        </w:rPr>
        <w:t xml:space="preserve">nformation and additional FAQs at </w:t>
      </w:r>
      <w:r w:rsidR="0046545B" w:rsidRPr="0046545B">
        <w:rPr>
          <w:rStyle w:val="Hyperlink"/>
          <w:sz w:val="24"/>
          <w:szCs w:val="24"/>
        </w:rPr>
        <w:t>ucihealth.org/</w:t>
      </w:r>
      <w:proofErr w:type="spellStart"/>
      <w:r w:rsidR="0046545B" w:rsidRPr="0046545B">
        <w:rPr>
          <w:rStyle w:val="Hyperlink"/>
          <w:sz w:val="24"/>
          <w:szCs w:val="24"/>
        </w:rPr>
        <w:t>stopcovid</w:t>
      </w:r>
      <w:proofErr w:type="spellEnd"/>
    </w:p>
    <w:p w14:paraId="338F724B" w14:textId="77777777" w:rsidR="006143D5" w:rsidRDefault="00801BB8" w:rsidP="006143D5">
      <w:pPr>
        <w:pStyle w:val="ListParagraph"/>
        <w:numPr>
          <w:ilvl w:val="0"/>
          <w:numId w:val="68"/>
        </w:numPr>
        <w:spacing w:after="0" w:line="240" w:lineRule="auto"/>
        <w:rPr>
          <w:sz w:val="24"/>
          <w:szCs w:val="24"/>
        </w:rPr>
      </w:pPr>
      <w:r w:rsidRPr="00A54328">
        <w:rPr>
          <w:sz w:val="24"/>
          <w:szCs w:val="24"/>
        </w:rPr>
        <w:t>The Centers for Disease Control &amp; Prevention (CDC)</w:t>
      </w:r>
      <w:r w:rsidR="0094532F">
        <w:rPr>
          <w:sz w:val="24"/>
          <w:szCs w:val="24"/>
        </w:rPr>
        <w:t xml:space="preserve"> provides best practices for environmental cleaning in healthcare facilities</w:t>
      </w:r>
      <w:r w:rsidR="00F82558">
        <w:rPr>
          <w:sz w:val="24"/>
          <w:szCs w:val="24"/>
        </w:rPr>
        <w:t>:</w:t>
      </w:r>
      <w:r w:rsidR="006143D5">
        <w:rPr>
          <w:sz w:val="24"/>
          <w:szCs w:val="24"/>
        </w:rPr>
        <w:t xml:space="preserve"> </w:t>
      </w:r>
    </w:p>
    <w:p w14:paraId="1431A62B" w14:textId="309799A4" w:rsidR="00F82558" w:rsidRPr="006143D5" w:rsidRDefault="00475ACB" w:rsidP="006143D5">
      <w:pPr>
        <w:pStyle w:val="ListParagraph"/>
        <w:spacing w:after="0" w:line="240" w:lineRule="auto"/>
        <w:rPr>
          <w:sz w:val="24"/>
          <w:szCs w:val="24"/>
        </w:rPr>
      </w:pPr>
      <w:hyperlink r:id="rId13" w:tgtFrame="_blank" w:history="1">
        <w:r w:rsidR="00053B6E" w:rsidRPr="00F71AC1">
          <w:rPr>
            <w:rStyle w:val="Hyperlink"/>
            <w:rFonts w:ascii="Calibri" w:hAnsi="Calibri" w:cs="Calibri"/>
            <w:sz w:val="24"/>
            <w:shd w:val="clear" w:color="auto" w:fill="FFFFFF"/>
          </w:rPr>
          <w:t>https://www.cdc.gov/hai/prevent/resource-limited/index.html</w:t>
        </w:r>
      </w:hyperlink>
    </w:p>
    <w:p w14:paraId="436BEEF4" w14:textId="4D1CDA35" w:rsidR="00E00147" w:rsidRDefault="00E00147" w:rsidP="00801BB8">
      <w:pPr>
        <w:pStyle w:val="ListParagraph"/>
        <w:spacing w:after="0" w:line="240" w:lineRule="auto"/>
        <w:ind w:left="0"/>
      </w:pPr>
    </w:p>
    <w:p w14:paraId="1016EFC1" w14:textId="74050A3B" w:rsidR="005C4A42" w:rsidRPr="00D31930" w:rsidRDefault="005C4A42" w:rsidP="00801BB8">
      <w:pPr>
        <w:pStyle w:val="ListParagraph"/>
        <w:spacing w:after="0" w:line="240" w:lineRule="auto"/>
        <w:ind w:left="0"/>
      </w:pPr>
    </w:p>
    <w:sectPr w:rsidR="005C4A42" w:rsidRPr="00D31930" w:rsidSect="00801BB8">
      <w:headerReference w:type="default" r:id="rId14"/>
      <w:footerReference w:type="default" r:id="rId15"/>
      <w:pgSz w:w="12240" w:h="15840"/>
      <w:pgMar w:top="1440" w:right="1440" w:bottom="1224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F8CFF" w14:textId="77777777" w:rsidR="00475ACB" w:rsidRDefault="00475ACB" w:rsidP="00705767">
      <w:pPr>
        <w:spacing w:after="0" w:line="240" w:lineRule="auto"/>
      </w:pPr>
      <w:r>
        <w:separator/>
      </w:r>
    </w:p>
  </w:endnote>
  <w:endnote w:type="continuationSeparator" w:id="0">
    <w:p w14:paraId="296606CA" w14:textId="77777777" w:rsidR="00475ACB" w:rsidRDefault="00475ACB" w:rsidP="0070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A3284" w14:textId="7C41E670" w:rsidR="00B271DC" w:rsidRPr="00DD517E" w:rsidRDefault="00DD517E" w:rsidP="00DD517E">
    <w:pPr>
      <w:pStyle w:val="Footer"/>
      <w:rPr>
        <w:b/>
        <w:sz w:val="20"/>
        <w:szCs w:val="20"/>
      </w:rPr>
    </w:pPr>
    <w:r>
      <w:rPr>
        <w:rFonts w:cstheme="minorHAnsi"/>
        <w:color w:val="222222"/>
        <w:sz w:val="20"/>
        <w:shd w:val="clear" w:color="auto" w:fill="FFFFFF"/>
      </w:rPr>
      <w:t>This document was modified from the STOP COVID: Orange County Nursing Home Infection Prevention Team, a Service of UC Irvine Health</w:t>
    </w:r>
    <w:r>
      <w:rPr>
        <w:rFonts w:ascii="Arial" w:hAnsi="Arial" w:cs="Arial"/>
        <w:color w:val="222222"/>
        <w:sz w:val="20"/>
        <w:shd w:val="clear" w:color="auto" w:fill="FFFFFF"/>
      </w:rPr>
      <w:t xml:space="preserve">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  <w:r>
      <w:rPr>
        <w:b/>
        <w:sz w:val="20"/>
        <w:szCs w:val="20"/>
      </w:rPr>
      <w:t>Last Updated: 8/</w:t>
    </w:r>
    <w:r>
      <w:rPr>
        <w:b/>
        <w:sz w:val="20"/>
        <w:szCs w:val="20"/>
      </w:rPr>
      <w:t>31</w:t>
    </w:r>
    <w:r>
      <w:rPr>
        <w:b/>
        <w:sz w:val="20"/>
        <w:szCs w:val="20"/>
      </w:rPr>
      <w:t>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D97D4" w14:textId="77777777" w:rsidR="00475ACB" w:rsidRDefault="00475ACB" w:rsidP="00705767">
      <w:pPr>
        <w:spacing w:after="0" w:line="240" w:lineRule="auto"/>
      </w:pPr>
      <w:r>
        <w:separator/>
      </w:r>
    </w:p>
  </w:footnote>
  <w:footnote w:type="continuationSeparator" w:id="0">
    <w:p w14:paraId="1B0CFAD2" w14:textId="77777777" w:rsidR="00475ACB" w:rsidRDefault="00475ACB" w:rsidP="0070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4908D" w14:textId="5FD398F7" w:rsidR="00BF1AC9" w:rsidRDefault="004A3C0B" w:rsidP="00801BB8">
    <w:pPr>
      <w:pStyle w:val="Header"/>
      <w:rPr>
        <w:b/>
        <w:sz w:val="28"/>
      </w:rPr>
    </w:pPr>
    <w:r>
      <w:rPr>
        <w:b/>
        <w:sz w:val="28"/>
      </w:rPr>
      <w:tab/>
    </w:r>
  </w:p>
  <w:p w14:paraId="167C9E65" w14:textId="77777777" w:rsidR="004A3C0B" w:rsidRPr="00801BB8" w:rsidRDefault="004A3C0B" w:rsidP="00801BB8">
    <w:pPr>
      <w:pStyle w:val="Header"/>
      <w:jc w:val="center"/>
      <w:rPr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553"/>
    <w:multiLevelType w:val="hybridMultilevel"/>
    <w:tmpl w:val="211A5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465A8"/>
    <w:multiLevelType w:val="hybridMultilevel"/>
    <w:tmpl w:val="6C5C7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969B6"/>
    <w:multiLevelType w:val="hybridMultilevel"/>
    <w:tmpl w:val="70A01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A6759"/>
    <w:multiLevelType w:val="hybridMultilevel"/>
    <w:tmpl w:val="2B98E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44BCE"/>
    <w:multiLevelType w:val="hybridMultilevel"/>
    <w:tmpl w:val="C7D82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77ADF"/>
    <w:multiLevelType w:val="hybridMultilevel"/>
    <w:tmpl w:val="1304D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F08FB"/>
    <w:multiLevelType w:val="hybridMultilevel"/>
    <w:tmpl w:val="80BC4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446B5"/>
    <w:multiLevelType w:val="hybridMultilevel"/>
    <w:tmpl w:val="8026D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5E0D61"/>
    <w:multiLevelType w:val="hybridMultilevel"/>
    <w:tmpl w:val="0D3C07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D52C3"/>
    <w:multiLevelType w:val="hybridMultilevel"/>
    <w:tmpl w:val="A51221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BB4748"/>
    <w:multiLevelType w:val="hybridMultilevel"/>
    <w:tmpl w:val="5B1E2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9A4286"/>
    <w:multiLevelType w:val="hybridMultilevel"/>
    <w:tmpl w:val="BA4A3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96218"/>
    <w:multiLevelType w:val="hybridMultilevel"/>
    <w:tmpl w:val="E0F81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F35645"/>
    <w:multiLevelType w:val="hybridMultilevel"/>
    <w:tmpl w:val="C2B06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AC3A35"/>
    <w:multiLevelType w:val="hybridMultilevel"/>
    <w:tmpl w:val="897A8BD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C0E757A"/>
    <w:multiLevelType w:val="hybridMultilevel"/>
    <w:tmpl w:val="16201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56568B"/>
    <w:multiLevelType w:val="hybridMultilevel"/>
    <w:tmpl w:val="C5B2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6D36B3"/>
    <w:multiLevelType w:val="hybridMultilevel"/>
    <w:tmpl w:val="7F00A6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63226D"/>
    <w:multiLevelType w:val="hybridMultilevel"/>
    <w:tmpl w:val="BDDE8F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4563A"/>
    <w:multiLevelType w:val="hybridMultilevel"/>
    <w:tmpl w:val="6AC44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AE112B"/>
    <w:multiLevelType w:val="hybridMultilevel"/>
    <w:tmpl w:val="80244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3F5103"/>
    <w:multiLevelType w:val="hybridMultilevel"/>
    <w:tmpl w:val="407E7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6B1442"/>
    <w:multiLevelType w:val="hybridMultilevel"/>
    <w:tmpl w:val="C93C8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AA2B0B"/>
    <w:multiLevelType w:val="hybridMultilevel"/>
    <w:tmpl w:val="05C0F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B4448E"/>
    <w:multiLevelType w:val="hybridMultilevel"/>
    <w:tmpl w:val="83E0A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76593F"/>
    <w:multiLevelType w:val="hybridMultilevel"/>
    <w:tmpl w:val="09D47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CE1D3D"/>
    <w:multiLevelType w:val="hybridMultilevel"/>
    <w:tmpl w:val="D9A4E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106A66"/>
    <w:multiLevelType w:val="hybridMultilevel"/>
    <w:tmpl w:val="45AEA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8516E2"/>
    <w:multiLevelType w:val="hybridMultilevel"/>
    <w:tmpl w:val="40D0F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E744CB"/>
    <w:multiLevelType w:val="hybridMultilevel"/>
    <w:tmpl w:val="D6D4F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192B3F"/>
    <w:multiLevelType w:val="hybridMultilevel"/>
    <w:tmpl w:val="A2AC2BD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3F8A5F56"/>
    <w:multiLevelType w:val="hybridMultilevel"/>
    <w:tmpl w:val="3DAC5126"/>
    <w:lvl w:ilvl="0" w:tplc="AD286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FD6D1A"/>
    <w:multiLevelType w:val="hybridMultilevel"/>
    <w:tmpl w:val="BE845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182CF6"/>
    <w:multiLevelType w:val="hybridMultilevel"/>
    <w:tmpl w:val="05029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9438F6"/>
    <w:multiLevelType w:val="hybridMultilevel"/>
    <w:tmpl w:val="D41A7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CF29C9"/>
    <w:multiLevelType w:val="hybridMultilevel"/>
    <w:tmpl w:val="A35221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58D7062"/>
    <w:multiLevelType w:val="hybridMultilevel"/>
    <w:tmpl w:val="4B92A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430A49"/>
    <w:multiLevelType w:val="hybridMultilevel"/>
    <w:tmpl w:val="9E709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5E340B"/>
    <w:multiLevelType w:val="hybridMultilevel"/>
    <w:tmpl w:val="942CF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7F11DD2"/>
    <w:multiLevelType w:val="hybridMultilevel"/>
    <w:tmpl w:val="6AAA7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25500C"/>
    <w:multiLevelType w:val="hybridMultilevel"/>
    <w:tmpl w:val="3438C65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495B79E7"/>
    <w:multiLevelType w:val="hybridMultilevel"/>
    <w:tmpl w:val="F10E4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921800"/>
    <w:multiLevelType w:val="hybridMultilevel"/>
    <w:tmpl w:val="BB5E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AF451D"/>
    <w:multiLevelType w:val="hybridMultilevel"/>
    <w:tmpl w:val="740EAB82"/>
    <w:lvl w:ilvl="0" w:tplc="26F00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FA8A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CEE4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A42F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A6F3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4C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0AB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1CAA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3ED3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A247F2"/>
    <w:multiLevelType w:val="hybridMultilevel"/>
    <w:tmpl w:val="02F8368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520C4D55"/>
    <w:multiLevelType w:val="hybridMultilevel"/>
    <w:tmpl w:val="F5208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775D28"/>
    <w:multiLevelType w:val="hybridMultilevel"/>
    <w:tmpl w:val="2910C834"/>
    <w:lvl w:ilvl="0" w:tplc="225C6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CA1D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D22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49D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2426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320C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78B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20A1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661B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4A0E66"/>
    <w:multiLevelType w:val="hybridMultilevel"/>
    <w:tmpl w:val="7C1E2772"/>
    <w:lvl w:ilvl="0" w:tplc="EA905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A47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889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186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50DF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AE8F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9A95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8CBC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94C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F94ED5"/>
    <w:multiLevelType w:val="hybridMultilevel"/>
    <w:tmpl w:val="2C68F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42011BE"/>
    <w:multiLevelType w:val="hybridMultilevel"/>
    <w:tmpl w:val="A5961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5200209"/>
    <w:multiLevelType w:val="hybridMultilevel"/>
    <w:tmpl w:val="5F244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6054264"/>
    <w:multiLevelType w:val="hybridMultilevel"/>
    <w:tmpl w:val="6B5AB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D0A0DAA"/>
    <w:multiLevelType w:val="hybridMultilevel"/>
    <w:tmpl w:val="B210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D6236D1"/>
    <w:multiLevelType w:val="hybridMultilevel"/>
    <w:tmpl w:val="5F92C41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 w15:restartNumberingAfterBreak="0">
    <w:nsid w:val="5DA421D1"/>
    <w:multiLevelType w:val="hybridMultilevel"/>
    <w:tmpl w:val="197E7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492025D"/>
    <w:multiLevelType w:val="hybridMultilevel"/>
    <w:tmpl w:val="41D632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811237C"/>
    <w:multiLevelType w:val="hybridMultilevel"/>
    <w:tmpl w:val="03C2760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 w15:restartNumberingAfterBreak="0">
    <w:nsid w:val="70083415"/>
    <w:multiLevelType w:val="hybridMultilevel"/>
    <w:tmpl w:val="82EAD1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3CB08FE"/>
    <w:multiLevelType w:val="hybridMultilevel"/>
    <w:tmpl w:val="94807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4D01F07"/>
    <w:multiLevelType w:val="hybridMultilevel"/>
    <w:tmpl w:val="2B8E6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64E71E0"/>
    <w:multiLevelType w:val="hybridMultilevel"/>
    <w:tmpl w:val="D91CB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6BE2FCE"/>
    <w:multiLevelType w:val="hybridMultilevel"/>
    <w:tmpl w:val="4D6212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EA47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889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186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50DF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AE8F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9A95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8CBC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94C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73870B1"/>
    <w:multiLevelType w:val="hybridMultilevel"/>
    <w:tmpl w:val="115C7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7CC219E"/>
    <w:multiLevelType w:val="hybridMultilevel"/>
    <w:tmpl w:val="CC2688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8CB6509"/>
    <w:multiLevelType w:val="hybridMultilevel"/>
    <w:tmpl w:val="9B3A8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092341"/>
    <w:multiLevelType w:val="hybridMultilevel"/>
    <w:tmpl w:val="69EC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AE446DC"/>
    <w:multiLevelType w:val="hybridMultilevel"/>
    <w:tmpl w:val="49E66844"/>
    <w:lvl w:ilvl="0" w:tplc="6792C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F4E3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4E55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22E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24A3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EE4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626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1E0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4E8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C261A16"/>
    <w:multiLevelType w:val="hybridMultilevel"/>
    <w:tmpl w:val="04382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CDF51F8"/>
    <w:multiLevelType w:val="hybridMultilevel"/>
    <w:tmpl w:val="BD8C2C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7EE904C9"/>
    <w:multiLevelType w:val="hybridMultilevel"/>
    <w:tmpl w:val="87FC3A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F936DC1"/>
    <w:multiLevelType w:val="hybridMultilevel"/>
    <w:tmpl w:val="A37E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8"/>
  </w:num>
  <w:num w:numId="2">
    <w:abstractNumId w:val="10"/>
  </w:num>
  <w:num w:numId="3">
    <w:abstractNumId w:val="21"/>
  </w:num>
  <w:num w:numId="4">
    <w:abstractNumId w:val="48"/>
  </w:num>
  <w:num w:numId="5">
    <w:abstractNumId w:val="11"/>
  </w:num>
  <w:num w:numId="6">
    <w:abstractNumId w:val="70"/>
  </w:num>
  <w:num w:numId="7">
    <w:abstractNumId w:val="54"/>
  </w:num>
  <w:num w:numId="8">
    <w:abstractNumId w:val="50"/>
  </w:num>
  <w:num w:numId="9">
    <w:abstractNumId w:val="40"/>
  </w:num>
  <w:num w:numId="10">
    <w:abstractNumId w:val="60"/>
  </w:num>
  <w:num w:numId="11">
    <w:abstractNumId w:val="33"/>
  </w:num>
  <w:num w:numId="12">
    <w:abstractNumId w:val="59"/>
  </w:num>
  <w:num w:numId="13">
    <w:abstractNumId w:val="30"/>
  </w:num>
  <w:num w:numId="14">
    <w:abstractNumId w:val="39"/>
  </w:num>
  <w:num w:numId="15">
    <w:abstractNumId w:val="31"/>
  </w:num>
  <w:num w:numId="16">
    <w:abstractNumId w:val="3"/>
  </w:num>
  <w:num w:numId="17">
    <w:abstractNumId w:val="36"/>
  </w:num>
  <w:num w:numId="18">
    <w:abstractNumId w:val="56"/>
  </w:num>
  <w:num w:numId="19">
    <w:abstractNumId w:val="62"/>
  </w:num>
  <w:num w:numId="20">
    <w:abstractNumId w:val="6"/>
  </w:num>
  <w:num w:numId="21">
    <w:abstractNumId w:val="42"/>
  </w:num>
  <w:num w:numId="22">
    <w:abstractNumId w:val="15"/>
  </w:num>
  <w:num w:numId="23">
    <w:abstractNumId w:val="46"/>
  </w:num>
  <w:num w:numId="24">
    <w:abstractNumId w:val="47"/>
  </w:num>
  <w:num w:numId="25">
    <w:abstractNumId w:val="66"/>
  </w:num>
  <w:num w:numId="26">
    <w:abstractNumId w:val="52"/>
  </w:num>
  <w:num w:numId="27">
    <w:abstractNumId w:val="22"/>
  </w:num>
  <w:num w:numId="28">
    <w:abstractNumId w:val="20"/>
  </w:num>
  <w:num w:numId="29">
    <w:abstractNumId w:val="44"/>
  </w:num>
  <w:num w:numId="30">
    <w:abstractNumId w:val="49"/>
  </w:num>
  <w:num w:numId="31">
    <w:abstractNumId w:val="51"/>
  </w:num>
  <w:num w:numId="32">
    <w:abstractNumId w:val="43"/>
  </w:num>
  <w:num w:numId="33">
    <w:abstractNumId w:val="29"/>
  </w:num>
  <w:num w:numId="34">
    <w:abstractNumId w:val="13"/>
  </w:num>
  <w:num w:numId="35">
    <w:abstractNumId w:val="32"/>
  </w:num>
  <w:num w:numId="36">
    <w:abstractNumId w:val="41"/>
  </w:num>
  <w:num w:numId="37">
    <w:abstractNumId w:val="34"/>
  </w:num>
  <w:num w:numId="38">
    <w:abstractNumId w:val="26"/>
  </w:num>
  <w:num w:numId="39">
    <w:abstractNumId w:val="19"/>
  </w:num>
  <w:num w:numId="40">
    <w:abstractNumId w:val="37"/>
  </w:num>
  <w:num w:numId="41">
    <w:abstractNumId w:val="64"/>
  </w:num>
  <w:num w:numId="42">
    <w:abstractNumId w:val="55"/>
  </w:num>
  <w:num w:numId="43">
    <w:abstractNumId w:val="53"/>
  </w:num>
  <w:num w:numId="44">
    <w:abstractNumId w:val="24"/>
  </w:num>
  <w:num w:numId="45">
    <w:abstractNumId w:val="25"/>
  </w:num>
  <w:num w:numId="46">
    <w:abstractNumId w:val="7"/>
  </w:num>
  <w:num w:numId="47">
    <w:abstractNumId w:val="9"/>
  </w:num>
  <w:num w:numId="48">
    <w:abstractNumId w:val="23"/>
  </w:num>
  <w:num w:numId="49">
    <w:abstractNumId w:val="18"/>
  </w:num>
  <w:num w:numId="50">
    <w:abstractNumId w:val="61"/>
  </w:num>
  <w:num w:numId="51">
    <w:abstractNumId w:val="45"/>
  </w:num>
  <w:num w:numId="52">
    <w:abstractNumId w:val="63"/>
  </w:num>
  <w:num w:numId="53">
    <w:abstractNumId w:val="5"/>
  </w:num>
  <w:num w:numId="54">
    <w:abstractNumId w:val="1"/>
  </w:num>
  <w:num w:numId="55">
    <w:abstractNumId w:val="67"/>
  </w:num>
  <w:num w:numId="56">
    <w:abstractNumId w:val="27"/>
  </w:num>
  <w:num w:numId="57">
    <w:abstractNumId w:val="12"/>
  </w:num>
  <w:num w:numId="58">
    <w:abstractNumId w:val="4"/>
  </w:num>
  <w:num w:numId="59">
    <w:abstractNumId w:val="68"/>
  </w:num>
  <w:num w:numId="60">
    <w:abstractNumId w:val="28"/>
  </w:num>
  <w:num w:numId="61">
    <w:abstractNumId w:val="0"/>
  </w:num>
  <w:num w:numId="62">
    <w:abstractNumId w:val="2"/>
  </w:num>
  <w:num w:numId="63">
    <w:abstractNumId w:val="65"/>
  </w:num>
  <w:num w:numId="64">
    <w:abstractNumId w:val="14"/>
  </w:num>
  <w:num w:numId="65">
    <w:abstractNumId w:val="57"/>
  </w:num>
  <w:num w:numId="66">
    <w:abstractNumId w:val="17"/>
  </w:num>
  <w:num w:numId="67">
    <w:abstractNumId w:val="69"/>
  </w:num>
  <w:num w:numId="68">
    <w:abstractNumId w:val="16"/>
  </w:num>
  <w:num w:numId="69">
    <w:abstractNumId w:val="8"/>
  </w:num>
  <w:num w:numId="70">
    <w:abstractNumId w:val="35"/>
  </w:num>
  <w:num w:numId="71">
    <w:abstractNumId w:val="3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F1"/>
    <w:rsid w:val="000027D4"/>
    <w:rsid w:val="00007ACD"/>
    <w:rsid w:val="00010F8C"/>
    <w:rsid w:val="00023FBA"/>
    <w:rsid w:val="00026579"/>
    <w:rsid w:val="000279B0"/>
    <w:rsid w:val="00033A35"/>
    <w:rsid w:val="00042029"/>
    <w:rsid w:val="00046C84"/>
    <w:rsid w:val="000528E4"/>
    <w:rsid w:val="00053B6E"/>
    <w:rsid w:val="000616F5"/>
    <w:rsid w:val="00062FB4"/>
    <w:rsid w:val="0007043F"/>
    <w:rsid w:val="000733ED"/>
    <w:rsid w:val="000A0217"/>
    <w:rsid w:val="000A4571"/>
    <w:rsid w:val="000B1A33"/>
    <w:rsid w:val="000B7201"/>
    <w:rsid w:val="000B7F9C"/>
    <w:rsid w:val="000C297B"/>
    <w:rsid w:val="000C7942"/>
    <w:rsid w:val="000D2317"/>
    <w:rsid w:val="000D430D"/>
    <w:rsid w:val="000D5586"/>
    <w:rsid w:val="000D6759"/>
    <w:rsid w:val="000E1094"/>
    <w:rsid w:val="000E27BD"/>
    <w:rsid w:val="000E3975"/>
    <w:rsid w:val="000E3C25"/>
    <w:rsid w:val="000E3F71"/>
    <w:rsid w:val="000E53D5"/>
    <w:rsid w:val="000F1C63"/>
    <w:rsid w:val="000F5E8F"/>
    <w:rsid w:val="00101A6B"/>
    <w:rsid w:val="00117E66"/>
    <w:rsid w:val="001232B1"/>
    <w:rsid w:val="00125F09"/>
    <w:rsid w:val="00136DF8"/>
    <w:rsid w:val="00146AC0"/>
    <w:rsid w:val="00147EA5"/>
    <w:rsid w:val="001527F7"/>
    <w:rsid w:val="00152AB6"/>
    <w:rsid w:val="001552EF"/>
    <w:rsid w:val="001562B3"/>
    <w:rsid w:val="00162C4D"/>
    <w:rsid w:val="00167052"/>
    <w:rsid w:val="00171AB8"/>
    <w:rsid w:val="001727E4"/>
    <w:rsid w:val="001729F5"/>
    <w:rsid w:val="00172CB4"/>
    <w:rsid w:val="00173AAB"/>
    <w:rsid w:val="00174E00"/>
    <w:rsid w:val="001805CC"/>
    <w:rsid w:val="00181D5B"/>
    <w:rsid w:val="0018360D"/>
    <w:rsid w:val="001845E2"/>
    <w:rsid w:val="00192DAB"/>
    <w:rsid w:val="001A7141"/>
    <w:rsid w:val="001B4321"/>
    <w:rsid w:val="001B7BA1"/>
    <w:rsid w:val="001C0D69"/>
    <w:rsid w:val="001D0656"/>
    <w:rsid w:val="001D0762"/>
    <w:rsid w:val="001E2886"/>
    <w:rsid w:val="001E605A"/>
    <w:rsid w:val="001F026E"/>
    <w:rsid w:val="001F5A38"/>
    <w:rsid w:val="001F644C"/>
    <w:rsid w:val="00203714"/>
    <w:rsid w:val="00212D8E"/>
    <w:rsid w:val="00217473"/>
    <w:rsid w:val="00221A2F"/>
    <w:rsid w:val="0022730F"/>
    <w:rsid w:val="00231805"/>
    <w:rsid w:val="002334A8"/>
    <w:rsid w:val="00234268"/>
    <w:rsid w:val="00234C10"/>
    <w:rsid w:val="00245580"/>
    <w:rsid w:val="002525C7"/>
    <w:rsid w:val="00253B0A"/>
    <w:rsid w:val="00254C67"/>
    <w:rsid w:val="00256AF0"/>
    <w:rsid w:val="002618D1"/>
    <w:rsid w:val="002630CC"/>
    <w:rsid w:val="002638EC"/>
    <w:rsid w:val="00264F61"/>
    <w:rsid w:val="00272A5C"/>
    <w:rsid w:val="00275AC0"/>
    <w:rsid w:val="00280E7A"/>
    <w:rsid w:val="00283B56"/>
    <w:rsid w:val="0028472A"/>
    <w:rsid w:val="00294E28"/>
    <w:rsid w:val="002957A0"/>
    <w:rsid w:val="00296F3D"/>
    <w:rsid w:val="002A0AB8"/>
    <w:rsid w:val="002A4A59"/>
    <w:rsid w:val="002B0039"/>
    <w:rsid w:val="002B1BEE"/>
    <w:rsid w:val="002B3208"/>
    <w:rsid w:val="002B36CA"/>
    <w:rsid w:val="002B52D0"/>
    <w:rsid w:val="002B5632"/>
    <w:rsid w:val="002B6A1B"/>
    <w:rsid w:val="002C17DF"/>
    <w:rsid w:val="002C2FBF"/>
    <w:rsid w:val="002D0611"/>
    <w:rsid w:val="002D725B"/>
    <w:rsid w:val="002D7F8E"/>
    <w:rsid w:val="002E3BD2"/>
    <w:rsid w:val="002E67B9"/>
    <w:rsid w:val="002E6927"/>
    <w:rsid w:val="002F47AB"/>
    <w:rsid w:val="002F5B27"/>
    <w:rsid w:val="002F7B2D"/>
    <w:rsid w:val="00300DB6"/>
    <w:rsid w:val="003011A8"/>
    <w:rsid w:val="00302C68"/>
    <w:rsid w:val="0031141C"/>
    <w:rsid w:val="00311F3A"/>
    <w:rsid w:val="0031283F"/>
    <w:rsid w:val="00312B63"/>
    <w:rsid w:val="00315E2C"/>
    <w:rsid w:val="0031782F"/>
    <w:rsid w:val="00317F38"/>
    <w:rsid w:val="003242FA"/>
    <w:rsid w:val="00331D7C"/>
    <w:rsid w:val="003354F0"/>
    <w:rsid w:val="00337799"/>
    <w:rsid w:val="003378ED"/>
    <w:rsid w:val="003410B1"/>
    <w:rsid w:val="0034331F"/>
    <w:rsid w:val="00346C0B"/>
    <w:rsid w:val="00347E9B"/>
    <w:rsid w:val="00350B84"/>
    <w:rsid w:val="0035352B"/>
    <w:rsid w:val="00357C6C"/>
    <w:rsid w:val="00362BA4"/>
    <w:rsid w:val="00367A28"/>
    <w:rsid w:val="00370508"/>
    <w:rsid w:val="00371853"/>
    <w:rsid w:val="0037685B"/>
    <w:rsid w:val="003806E0"/>
    <w:rsid w:val="00382FDD"/>
    <w:rsid w:val="003847B5"/>
    <w:rsid w:val="00385D37"/>
    <w:rsid w:val="0038633A"/>
    <w:rsid w:val="00396080"/>
    <w:rsid w:val="00396C2A"/>
    <w:rsid w:val="003A099E"/>
    <w:rsid w:val="003A1B84"/>
    <w:rsid w:val="003A1BEC"/>
    <w:rsid w:val="003A36FC"/>
    <w:rsid w:val="003B6756"/>
    <w:rsid w:val="003B71C5"/>
    <w:rsid w:val="003C7368"/>
    <w:rsid w:val="003C7E69"/>
    <w:rsid w:val="003D4EBF"/>
    <w:rsid w:val="003E3D0F"/>
    <w:rsid w:val="003E549B"/>
    <w:rsid w:val="003F28C0"/>
    <w:rsid w:val="003F48FE"/>
    <w:rsid w:val="003F55A0"/>
    <w:rsid w:val="003F5F10"/>
    <w:rsid w:val="003F7990"/>
    <w:rsid w:val="003F7CE5"/>
    <w:rsid w:val="00412521"/>
    <w:rsid w:val="00414043"/>
    <w:rsid w:val="00417F61"/>
    <w:rsid w:val="004313BB"/>
    <w:rsid w:val="0044034F"/>
    <w:rsid w:val="004413D0"/>
    <w:rsid w:val="004502E2"/>
    <w:rsid w:val="00454593"/>
    <w:rsid w:val="00460641"/>
    <w:rsid w:val="00463EFE"/>
    <w:rsid w:val="0046545B"/>
    <w:rsid w:val="00474E6D"/>
    <w:rsid w:val="00475ACB"/>
    <w:rsid w:val="00481B94"/>
    <w:rsid w:val="004837E9"/>
    <w:rsid w:val="00484B24"/>
    <w:rsid w:val="0048527D"/>
    <w:rsid w:val="00491B8E"/>
    <w:rsid w:val="004A07B6"/>
    <w:rsid w:val="004A181D"/>
    <w:rsid w:val="004A3C0B"/>
    <w:rsid w:val="004A51C5"/>
    <w:rsid w:val="004A7CC0"/>
    <w:rsid w:val="004B2C37"/>
    <w:rsid w:val="004B47EB"/>
    <w:rsid w:val="004C06DF"/>
    <w:rsid w:val="004C2677"/>
    <w:rsid w:val="004C53A4"/>
    <w:rsid w:val="004D285A"/>
    <w:rsid w:val="004D2EF0"/>
    <w:rsid w:val="004D3CC0"/>
    <w:rsid w:val="004E1072"/>
    <w:rsid w:val="004E10FF"/>
    <w:rsid w:val="004E5619"/>
    <w:rsid w:val="004E5E2A"/>
    <w:rsid w:val="004F47F2"/>
    <w:rsid w:val="005019C5"/>
    <w:rsid w:val="005020D6"/>
    <w:rsid w:val="00515998"/>
    <w:rsid w:val="005261AE"/>
    <w:rsid w:val="00530490"/>
    <w:rsid w:val="00543B16"/>
    <w:rsid w:val="005461E4"/>
    <w:rsid w:val="00550032"/>
    <w:rsid w:val="00550852"/>
    <w:rsid w:val="0055169B"/>
    <w:rsid w:val="00553FFD"/>
    <w:rsid w:val="00555C94"/>
    <w:rsid w:val="00556EA0"/>
    <w:rsid w:val="00561F84"/>
    <w:rsid w:val="00561FD7"/>
    <w:rsid w:val="005664F8"/>
    <w:rsid w:val="00577C79"/>
    <w:rsid w:val="00581589"/>
    <w:rsid w:val="00587435"/>
    <w:rsid w:val="00591F4B"/>
    <w:rsid w:val="00592255"/>
    <w:rsid w:val="005945A9"/>
    <w:rsid w:val="005954A2"/>
    <w:rsid w:val="005A36EE"/>
    <w:rsid w:val="005A5CF4"/>
    <w:rsid w:val="005B2960"/>
    <w:rsid w:val="005B3398"/>
    <w:rsid w:val="005B6431"/>
    <w:rsid w:val="005C0091"/>
    <w:rsid w:val="005C4A42"/>
    <w:rsid w:val="005C7535"/>
    <w:rsid w:val="005D0F41"/>
    <w:rsid w:val="005E25B4"/>
    <w:rsid w:val="005E52BD"/>
    <w:rsid w:val="005F0BC1"/>
    <w:rsid w:val="00602DC8"/>
    <w:rsid w:val="00605204"/>
    <w:rsid w:val="00606415"/>
    <w:rsid w:val="006069E1"/>
    <w:rsid w:val="00606F8E"/>
    <w:rsid w:val="006143D5"/>
    <w:rsid w:val="00622061"/>
    <w:rsid w:val="00622C56"/>
    <w:rsid w:val="006236A9"/>
    <w:rsid w:val="00623E36"/>
    <w:rsid w:val="0064275E"/>
    <w:rsid w:val="006479BD"/>
    <w:rsid w:val="0065008A"/>
    <w:rsid w:val="00651973"/>
    <w:rsid w:val="00661951"/>
    <w:rsid w:val="006670E2"/>
    <w:rsid w:val="00670E3D"/>
    <w:rsid w:val="00672076"/>
    <w:rsid w:val="00672E3A"/>
    <w:rsid w:val="006738CF"/>
    <w:rsid w:val="00677EEF"/>
    <w:rsid w:val="006849E5"/>
    <w:rsid w:val="00690E00"/>
    <w:rsid w:val="00691099"/>
    <w:rsid w:val="006A3CF8"/>
    <w:rsid w:val="006A686A"/>
    <w:rsid w:val="006B783E"/>
    <w:rsid w:val="006B7A95"/>
    <w:rsid w:val="006C3AFC"/>
    <w:rsid w:val="006C53C7"/>
    <w:rsid w:val="006C5C43"/>
    <w:rsid w:val="006C5D5E"/>
    <w:rsid w:val="006C6A7F"/>
    <w:rsid w:val="006D0E44"/>
    <w:rsid w:val="006D4287"/>
    <w:rsid w:val="006D4CF1"/>
    <w:rsid w:val="006D565A"/>
    <w:rsid w:val="006E1BD1"/>
    <w:rsid w:val="006E4374"/>
    <w:rsid w:val="006E5E7E"/>
    <w:rsid w:val="006F0D30"/>
    <w:rsid w:val="006F2C19"/>
    <w:rsid w:val="006F6C10"/>
    <w:rsid w:val="007000FE"/>
    <w:rsid w:val="00700185"/>
    <w:rsid w:val="00701314"/>
    <w:rsid w:val="00704A01"/>
    <w:rsid w:val="00705767"/>
    <w:rsid w:val="00706D0E"/>
    <w:rsid w:val="00714470"/>
    <w:rsid w:val="00727087"/>
    <w:rsid w:val="007335A6"/>
    <w:rsid w:val="00733DB4"/>
    <w:rsid w:val="00735475"/>
    <w:rsid w:val="00736483"/>
    <w:rsid w:val="0074184E"/>
    <w:rsid w:val="00742DB3"/>
    <w:rsid w:val="00744911"/>
    <w:rsid w:val="007507F1"/>
    <w:rsid w:val="00760F96"/>
    <w:rsid w:val="00761216"/>
    <w:rsid w:val="00762115"/>
    <w:rsid w:val="007639E8"/>
    <w:rsid w:val="00767CB3"/>
    <w:rsid w:val="007707E6"/>
    <w:rsid w:val="007729BE"/>
    <w:rsid w:val="00776315"/>
    <w:rsid w:val="0078356D"/>
    <w:rsid w:val="00785F70"/>
    <w:rsid w:val="007872D9"/>
    <w:rsid w:val="00792481"/>
    <w:rsid w:val="007927A3"/>
    <w:rsid w:val="007A0EEF"/>
    <w:rsid w:val="007A424D"/>
    <w:rsid w:val="007A5D2F"/>
    <w:rsid w:val="007A74C6"/>
    <w:rsid w:val="007B396E"/>
    <w:rsid w:val="007B68DF"/>
    <w:rsid w:val="007C0451"/>
    <w:rsid w:val="007C75FC"/>
    <w:rsid w:val="007D3C15"/>
    <w:rsid w:val="007D66FA"/>
    <w:rsid w:val="007E77A3"/>
    <w:rsid w:val="007E7A18"/>
    <w:rsid w:val="007F1CB5"/>
    <w:rsid w:val="007F65B5"/>
    <w:rsid w:val="00801BB8"/>
    <w:rsid w:val="00801D6C"/>
    <w:rsid w:val="00803834"/>
    <w:rsid w:val="00806D09"/>
    <w:rsid w:val="0081625F"/>
    <w:rsid w:val="00820F8E"/>
    <w:rsid w:val="008301EA"/>
    <w:rsid w:val="00842E30"/>
    <w:rsid w:val="008445D2"/>
    <w:rsid w:val="00844C0C"/>
    <w:rsid w:val="00845041"/>
    <w:rsid w:val="00846534"/>
    <w:rsid w:val="0084777B"/>
    <w:rsid w:val="0085001B"/>
    <w:rsid w:val="00856844"/>
    <w:rsid w:val="00870258"/>
    <w:rsid w:val="00871D84"/>
    <w:rsid w:val="00874AE1"/>
    <w:rsid w:val="008853A7"/>
    <w:rsid w:val="00887383"/>
    <w:rsid w:val="008925E1"/>
    <w:rsid w:val="00894EFE"/>
    <w:rsid w:val="008A1079"/>
    <w:rsid w:val="008A5B8A"/>
    <w:rsid w:val="008B3841"/>
    <w:rsid w:val="008C1ECE"/>
    <w:rsid w:val="008C396D"/>
    <w:rsid w:val="008C4C7A"/>
    <w:rsid w:val="008D0AD1"/>
    <w:rsid w:val="008D10D7"/>
    <w:rsid w:val="008D131F"/>
    <w:rsid w:val="008D2612"/>
    <w:rsid w:val="008D3CD1"/>
    <w:rsid w:val="008E02FD"/>
    <w:rsid w:val="008E1480"/>
    <w:rsid w:val="008E1FEE"/>
    <w:rsid w:val="008E42BA"/>
    <w:rsid w:val="008F4B67"/>
    <w:rsid w:val="008F7FED"/>
    <w:rsid w:val="00900765"/>
    <w:rsid w:val="00903289"/>
    <w:rsid w:val="0090737E"/>
    <w:rsid w:val="00910469"/>
    <w:rsid w:val="0091391D"/>
    <w:rsid w:val="0091408E"/>
    <w:rsid w:val="009233D4"/>
    <w:rsid w:val="00923B2E"/>
    <w:rsid w:val="00924740"/>
    <w:rsid w:val="00924FC5"/>
    <w:rsid w:val="00925993"/>
    <w:rsid w:val="00925EE0"/>
    <w:rsid w:val="00927A80"/>
    <w:rsid w:val="00931D94"/>
    <w:rsid w:val="00933AFD"/>
    <w:rsid w:val="00935A70"/>
    <w:rsid w:val="0093676A"/>
    <w:rsid w:val="009371C1"/>
    <w:rsid w:val="009434D6"/>
    <w:rsid w:val="0094532F"/>
    <w:rsid w:val="0095047B"/>
    <w:rsid w:val="00952449"/>
    <w:rsid w:val="00956298"/>
    <w:rsid w:val="00962242"/>
    <w:rsid w:val="00983966"/>
    <w:rsid w:val="00987C0C"/>
    <w:rsid w:val="009902F0"/>
    <w:rsid w:val="009907A5"/>
    <w:rsid w:val="0099521F"/>
    <w:rsid w:val="00996F51"/>
    <w:rsid w:val="00997319"/>
    <w:rsid w:val="009A0F54"/>
    <w:rsid w:val="009A2839"/>
    <w:rsid w:val="009A2859"/>
    <w:rsid w:val="009A31F0"/>
    <w:rsid w:val="009A3271"/>
    <w:rsid w:val="009B4863"/>
    <w:rsid w:val="009B5BCC"/>
    <w:rsid w:val="009D134B"/>
    <w:rsid w:val="009D521B"/>
    <w:rsid w:val="009E5F3D"/>
    <w:rsid w:val="009F3B89"/>
    <w:rsid w:val="009F6ECD"/>
    <w:rsid w:val="009F6F5C"/>
    <w:rsid w:val="00A00E40"/>
    <w:rsid w:val="00A00EEF"/>
    <w:rsid w:val="00A014D6"/>
    <w:rsid w:val="00A03670"/>
    <w:rsid w:val="00A07120"/>
    <w:rsid w:val="00A112E3"/>
    <w:rsid w:val="00A11519"/>
    <w:rsid w:val="00A125DE"/>
    <w:rsid w:val="00A13796"/>
    <w:rsid w:val="00A13C34"/>
    <w:rsid w:val="00A146E2"/>
    <w:rsid w:val="00A14D4A"/>
    <w:rsid w:val="00A17094"/>
    <w:rsid w:val="00A21177"/>
    <w:rsid w:val="00A27CD4"/>
    <w:rsid w:val="00A35F3F"/>
    <w:rsid w:val="00A41DF5"/>
    <w:rsid w:val="00A42BC0"/>
    <w:rsid w:val="00A4463C"/>
    <w:rsid w:val="00A47A86"/>
    <w:rsid w:val="00A47ED1"/>
    <w:rsid w:val="00A52828"/>
    <w:rsid w:val="00A53772"/>
    <w:rsid w:val="00A56A14"/>
    <w:rsid w:val="00A63415"/>
    <w:rsid w:val="00A725F4"/>
    <w:rsid w:val="00A730C8"/>
    <w:rsid w:val="00A84DC0"/>
    <w:rsid w:val="00A857B1"/>
    <w:rsid w:val="00A86497"/>
    <w:rsid w:val="00A872B9"/>
    <w:rsid w:val="00A919D9"/>
    <w:rsid w:val="00A95087"/>
    <w:rsid w:val="00A97496"/>
    <w:rsid w:val="00AA225E"/>
    <w:rsid w:val="00AB2E29"/>
    <w:rsid w:val="00AB638A"/>
    <w:rsid w:val="00AB6B27"/>
    <w:rsid w:val="00AC10AF"/>
    <w:rsid w:val="00AC25D0"/>
    <w:rsid w:val="00AC5FAE"/>
    <w:rsid w:val="00AD35B7"/>
    <w:rsid w:val="00AD3761"/>
    <w:rsid w:val="00AD3AF8"/>
    <w:rsid w:val="00AD3F5E"/>
    <w:rsid w:val="00AD6BF5"/>
    <w:rsid w:val="00AE01B4"/>
    <w:rsid w:val="00AE354C"/>
    <w:rsid w:val="00AF2882"/>
    <w:rsid w:val="00AF2ECA"/>
    <w:rsid w:val="00AF4A43"/>
    <w:rsid w:val="00AF669B"/>
    <w:rsid w:val="00AF7662"/>
    <w:rsid w:val="00B01F85"/>
    <w:rsid w:val="00B02393"/>
    <w:rsid w:val="00B06573"/>
    <w:rsid w:val="00B1473E"/>
    <w:rsid w:val="00B25465"/>
    <w:rsid w:val="00B271DC"/>
    <w:rsid w:val="00B30B40"/>
    <w:rsid w:val="00B3635E"/>
    <w:rsid w:val="00B40040"/>
    <w:rsid w:val="00B42B12"/>
    <w:rsid w:val="00B43D09"/>
    <w:rsid w:val="00B47949"/>
    <w:rsid w:val="00B53394"/>
    <w:rsid w:val="00B55859"/>
    <w:rsid w:val="00B659E4"/>
    <w:rsid w:val="00B66BC6"/>
    <w:rsid w:val="00B76ECD"/>
    <w:rsid w:val="00B77473"/>
    <w:rsid w:val="00B776D2"/>
    <w:rsid w:val="00B8186E"/>
    <w:rsid w:val="00B8585A"/>
    <w:rsid w:val="00B92E42"/>
    <w:rsid w:val="00B94D36"/>
    <w:rsid w:val="00BA0C00"/>
    <w:rsid w:val="00BA290B"/>
    <w:rsid w:val="00BB244C"/>
    <w:rsid w:val="00BB752C"/>
    <w:rsid w:val="00BB765C"/>
    <w:rsid w:val="00BC61F6"/>
    <w:rsid w:val="00BC67D5"/>
    <w:rsid w:val="00BC7194"/>
    <w:rsid w:val="00BD2CF6"/>
    <w:rsid w:val="00BD5F92"/>
    <w:rsid w:val="00BD7B9B"/>
    <w:rsid w:val="00BE11A5"/>
    <w:rsid w:val="00BE1F14"/>
    <w:rsid w:val="00BE4F6C"/>
    <w:rsid w:val="00BF088B"/>
    <w:rsid w:val="00BF0A6E"/>
    <w:rsid w:val="00BF1AC9"/>
    <w:rsid w:val="00BF2708"/>
    <w:rsid w:val="00C10C48"/>
    <w:rsid w:val="00C1336B"/>
    <w:rsid w:val="00C16012"/>
    <w:rsid w:val="00C27397"/>
    <w:rsid w:val="00C32A29"/>
    <w:rsid w:val="00C40C75"/>
    <w:rsid w:val="00C40ECE"/>
    <w:rsid w:val="00C46DBB"/>
    <w:rsid w:val="00C52140"/>
    <w:rsid w:val="00C56AB0"/>
    <w:rsid w:val="00C56E25"/>
    <w:rsid w:val="00C6056F"/>
    <w:rsid w:val="00C60C6C"/>
    <w:rsid w:val="00C61A70"/>
    <w:rsid w:val="00C62C70"/>
    <w:rsid w:val="00C64A99"/>
    <w:rsid w:val="00C651B5"/>
    <w:rsid w:val="00C70DB7"/>
    <w:rsid w:val="00C73AEF"/>
    <w:rsid w:val="00C81EF4"/>
    <w:rsid w:val="00C841BE"/>
    <w:rsid w:val="00C904A1"/>
    <w:rsid w:val="00C95D79"/>
    <w:rsid w:val="00C962F1"/>
    <w:rsid w:val="00C96587"/>
    <w:rsid w:val="00CA2AFE"/>
    <w:rsid w:val="00CA5227"/>
    <w:rsid w:val="00CB22C0"/>
    <w:rsid w:val="00CB2FC3"/>
    <w:rsid w:val="00CB7FAD"/>
    <w:rsid w:val="00CC02B2"/>
    <w:rsid w:val="00CC3E9E"/>
    <w:rsid w:val="00CD1821"/>
    <w:rsid w:val="00CE0341"/>
    <w:rsid w:val="00CE049E"/>
    <w:rsid w:val="00CE0A10"/>
    <w:rsid w:val="00CE1AB9"/>
    <w:rsid w:val="00CE3517"/>
    <w:rsid w:val="00CE3F10"/>
    <w:rsid w:val="00CE794E"/>
    <w:rsid w:val="00CF22F2"/>
    <w:rsid w:val="00D05B16"/>
    <w:rsid w:val="00D16B63"/>
    <w:rsid w:val="00D176BD"/>
    <w:rsid w:val="00D1775C"/>
    <w:rsid w:val="00D216DF"/>
    <w:rsid w:val="00D26350"/>
    <w:rsid w:val="00D270D5"/>
    <w:rsid w:val="00D27270"/>
    <w:rsid w:val="00D31930"/>
    <w:rsid w:val="00D32A9A"/>
    <w:rsid w:val="00D3447A"/>
    <w:rsid w:val="00D36B7D"/>
    <w:rsid w:val="00D41BB9"/>
    <w:rsid w:val="00D46118"/>
    <w:rsid w:val="00D46B00"/>
    <w:rsid w:val="00D57C26"/>
    <w:rsid w:val="00D63B27"/>
    <w:rsid w:val="00D65A25"/>
    <w:rsid w:val="00D6693B"/>
    <w:rsid w:val="00D74AC6"/>
    <w:rsid w:val="00D77FFC"/>
    <w:rsid w:val="00D822BF"/>
    <w:rsid w:val="00DA16BA"/>
    <w:rsid w:val="00DA2226"/>
    <w:rsid w:val="00DA26A1"/>
    <w:rsid w:val="00DA27EE"/>
    <w:rsid w:val="00DB1B16"/>
    <w:rsid w:val="00DB3719"/>
    <w:rsid w:val="00DB63F5"/>
    <w:rsid w:val="00DD07B7"/>
    <w:rsid w:val="00DD517E"/>
    <w:rsid w:val="00DE0225"/>
    <w:rsid w:val="00DE2682"/>
    <w:rsid w:val="00DE284F"/>
    <w:rsid w:val="00DE79B5"/>
    <w:rsid w:val="00DF2583"/>
    <w:rsid w:val="00DF383D"/>
    <w:rsid w:val="00DF77EC"/>
    <w:rsid w:val="00E00147"/>
    <w:rsid w:val="00E01699"/>
    <w:rsid w:val="00E12B34"/>
    <w:rsid w:val="00E14676"/>
    <w:rsid w:val="00E16998"/>
    <w:rsid w:val="00E16C96"/>
    <w:rsid w:val="00E20F51"/>
    <w:rsid w:val="00E25582"/>
    <w:rsid w:val="00E2568C"/>
    <w:rsid w:val="00E279B3"/>
    <w:rsid w:val="00E43CEF"/>
    <w:rsid w:val="00E4465F"/>
    <w:rsid w:val="00E52C44"/>
    <w:rsid w:val="00E53D34"/>
    <w:rsid w:val="00E53E3A"/>
    <w:rsid w:val="00E56107"/>
    <w:rsid w:val="00E62380"/>
    <w:rsid w:val="00E70733"/>
    <w:rsid w:val="00E714AE"/>
    <w:rsid w:val="00E74A12"/>
    <w:rsid w:val="00E74D71"/>
    <w:rsid w:val="00E814D0"/>
    <w:rsid w:val="00E81525"/>
    <w:rsid w:val="00E818C9"/>
    <w:rsid w:val="00E82B1C"/>
    <w:rsid w:val="00E902BB"/>
    <w:rsid w:val="00E902F4"/>
    <w:rsid w:val="00E940C6"/>
    <w:rsid w:val="00E968DA"/>
    <w:rsid w:val="00E96C36"/>
    <w:rsid w:val="00EA53ED"/>
    <w:rsid w:val="00EB1F36"/>
    <w:rsid w:val="00EC1C5F"/>
    <w:rsid w:val="00EC7342"/>
    <w:rsid w:val="00ED2C3B"/>
    <w:rsid w:val="00ED2C4D"/>
    <w:rsid w:val="00ED36AF"/>
    <w:rsid w:val="00ED51CA"/>
    <w:rsid w:val="00ED5730"/>
    <w:rsid w:val="00EE692D"/>
    <w:rsid w:val="00EF15C0"/>
    <w:rsid w:val="00EF6968"/>
    <w:rsid w:val="00EF7036"/>
    <w:rsid w:val="00EF70C5"/>
    <w:rsid w:val="00EF76CF"/>
    <w:rsid w:val="00F00C44"/>
    <w:rsid w:val="00F03F3E"/>
    <w:rsid w:val="00F04DE6"/>
    <w:rsid w:val="00F12B36"/>
    <w:rsid w:val="00F12C3A"/>
    <w:rsid w:val="00F14DEF"/>
    <w:rsid w:val="00F14F00"/>
    <w:rsid w:val="00F21635"/>
    <w:rsid w:val="00F2794F"/>
    <w:rsid w:val="00F27FFE"/>
    <w:rsid w:val="00F3307B"/>
    <w:rsid w:val="00F3498F"/>
    <w:rsid w:val="00F41D09"/>
    <w:rsid w:val="00F42B42"/>
    <w:rsid w:val="00F43363"/>
    <w:rsid w:val="00F445F7"/>
    <w:rsid w:val="00F47282"/>
    <w:rsid w:val="00F47527"/>
    <w:rsid w:val="00F501E0"/>
    <w:rsid w:val="00F55FCD"/>
    <w:rsid w:val="00F57563"/>
    <w:rsid w:val="00F578A5"/>
    <w:rsid w:val="00F626AB"/>
    <w:rsid w:val="00F64E46"/>
    <w:rsid w:val="00F65C51"/>
    <w:rsid w:val="00F67812"/>
    <w:rsid w:val="00F711AF"/>
    <w:rsid w:val="00F71AC1"/>
    <w:rsid w:val="00F72429"/>
    <w:rsid w:val="00F742A5"/>
    <w:rsid w:val="00F757B3"/>
    <w:rsid w:val="00F75806"/>
    <w:rsid w:val="00F77096"/>
    <w:rsid w:val="00F81655"/>
    <w:rsid w:val="00F82558"/>
    <w:rsid w:val="00F90868"/>
    <w:rsid w:val="00F90D8E"/>
    <w:rsid w:val="00F90FF8"/>
    <w:rsid w:val="00FA02E6"/>
    <w:rsid w:val="00FA136C"/>
    <w:rsid w:val="00FB1E20"/>
    <w:rsid w:val="00FB521C"/>
    <w:rsid w:val="00FB5691"/>
    <w:rsid w:val="00FC06A2"/>
    <w:rsid w:val="00FC2B52"/>
    <w:rsid w:val="00FC2FD2"/>
    <w:rsid w:val="00FC31C0"/>
    <w:rsid w:val="00FD3F45"/>
    <w:rsid w:val="00FD4632"/>
    <w:rsid w:val="00FE2B6F"/>
    <w:rsid w:val="00FE2F3E"/>
    <w:rsid w:val="00FE37DA"/>
    <w:rsid w:val="00FE4FCD"/>
    <w:rsid w:val="00FF05CE"/>
    <w:rsid w:val="00FF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53324"/>
  <w15:chartTrackingRefBased/>
  <w15:docId w15:val="{C5631624-74E1-40F1-8E58-C24A024E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04A01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767"/>
  </w:style>
  <w:style w:type="paragraph" w:styleId="Footer">
    <w:name w:val="footer"/>
    <w:basedOn w:val="Normal"/>
    <w:link w:val="FooterChar"/>
    <w:uiPriority w:val="99"/>
    <w:unhideWhenUsed/>
    <w:rsid w:val="00705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767"/>
  </w:style>
  <w:style w:type="paragraph" w:styleId="ListParagraph">
    <w:name w:val="List Paragraph"/>
    <w:basedOn w:val="Normal"/>
    <w:uiPriority w:val="34"/>
    <w:qFormat/>
    <w:rsid w:val="00E279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5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F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F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F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F7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4C6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D6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704A01"/>
    <w:rPr>
      <w:rFonts w:ascii="Calibri" w:eastAsia="Calibri" w:hAnsi="Calibri" w:cs="Calibr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704A01"/>
    <w:pPr>
      <w:widowControl w:val="0"/>
      <w:autoSpaceDE w:val="0"/>
      <w:autoSpaceDN w:val="0"/>
      <w:spacing w:after="0" w:line="240" w:lineRule="auto"/>
      <w:ind w:hanging="360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04A01"/>
    <w:rPr>
      <w:rFonts w:ascii="Calibri" w:eastAsia="Calibri" w:hAnsi="Calibri" w:cs="Calibri"/>
      <w:sz w:val="24"/>
      <w:szCs w:val="24"/>
    </w:rPr>
  </w:style>
  <w:style w:type="paragraph" w:styleId="Revision">
    <w:name w:val="Revision"/>
    <w:hidden/>
    <w:uiPriority w:val="99"/>
    <w:semiHidden/>
    <w:rsid w:val="00B43D09"/>
    <w:pPr>
      <w:spacing w:after="0" w:line="240" w:lineRule="auto"/>
    </w:pPr>
  </w:style>
  <w:style w:type="table" w:styleId="TableGrid">
    <w:name w:val="Table Grid"/>
    <w:basedOn w:val="TableNormal"/>
    <w:uiPriority w:val="39"/>
    <w:rsid w:val="00D63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rldefense.com/v3/__https:/www.cdc.gov/hai/prevent/resource-limited/index.html__;!!OLgoXmg!HpJfTJ8B9HrRsqukeQJbTxMFJHRn6M0KhfBqoVqHEmU99pmgrnlAwzpiWnOH_C0$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1.jpg@01D627A6.5D56759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E815F-33E9-481B-B33D-D8E49A88B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Irvine Health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Rossi, Erica</dc:creator>
  <cp:keywords/>
  <dc:description/>
  <cp:lastModifiedBy>Osalvo, Avy Angela Farinas</cp:lastModifiedBy>
  <cp:revision>2</cp:revision>
  <cp:lastPrinted>2019-05-08T17:23:00Z</cp:lastPrinted>
  <dcterms:created xsi:type="dcterms:W3CDTF">2020-08-31T17:55:00Z</dcterms:created>
  <dcterms:modified xsi:type="dcterms:W3CDTF">2020-08-31T17:55:00Z</dcterms:modified>
</cp:coreProperties>
</file>